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ascii="彩虹小标宋" w:hAnsi="宋体" w:eastAsia="彩虹小标宋" w:cs="Times New Roman"/>
          <w:b/>
          <w:snapToGrid w:val="0"/>
          <w:kern w:val="0"/>
          <w:sz w:val="44"/>
          <w:szCs w:val="44"/>
        </w:rPr>
      </w:pPr>
      <w:r>
        <w:rPr>
          <w:rFonts w:hint="eastAsia" w:ascii="彩虹小标宋" w:hAnsi="宋体" w:eastAsia="彩虹小标宋" w:cs="Times New Roman"/>
          <w:b/>
          <w:snapToGrid w:val="0"/>
          <w:kern w:val="0"/>
          <w:sz w:val="44"/>
          <w:szCs w:val="44"/>
        </w:rPr>
        <w:t>采购需求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一、服务供应商要求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具有厦门马拉松赛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和厦门海沧半程马拉松赛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的运营资质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二、服务品类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赛事活动冠名及赞助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三、服务内容</w:t>
      </w:r>
    </w:p>
    <w:p>
      <w:pPr>
        <w:spacing w:line="360" w:lineRule="auto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分行作为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厦门马拉松赛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和厦门海沧半程马拉松赛的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全球高级战略合作伙伴暨唯一指定合作银行，在赛事招商单位（或主办方）既定的合作期限和合作价格内所享有的权益及广告回报，包括主会场广告、赛道资源广告、赛事物料广告、媒体公关礼遇、配套活动等。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四、服务团队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要求供应商有专人对接，确保相关权益及资源的具体落地。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五、服务质量要求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相关权益及资源的实现保障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六、服务数量要求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提供相应的广告资源回报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七、服务供应安排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根据合同协商资源按时提供服务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八、款项支付要求</w:t>
      </w:r>
    </w:p>
    <w:p>
      <w:pPr>
        <w:spacing w:line="360" w:lineRule="auto"/>
        <w:ind w:firstLine="640" w:firstLineChars="200"/>
        <w:rPr>
          <w:rFonts w:hint="eastAsia" w:ascii="彩虹粗仿宋" w:eastAsia="彩虹粗仿宋"/>
          <w:sz w:val="30"/>
          <w:szCs w:val="30"/>
          <w:lang w:val="en-US" w:eastAsia="zh-CN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1、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厦门马拉松赛和厦门海沧半程马拉松赛的</w:t>
      </w:r>
      <w:r>
        <w:rPr>
          <w:rFonts w:hint="eastAsia" w:ascii="彩虹粗仿宋" w:eastAsia="彩虹粗仿宋"/>
          <w:sz w:val="30"/>
          <w:szCs w:val="30"/>
        </w:rPr>
        <w:t>款项支付采用</w:t>
      </w:r>
      <w:r>
        <w:rPr>
          <w:rFonts w:hint="eastAsia" w:ascii="彩虹粗仿宋" w:eastAsia="彩虹粗仿宋"/>
          <w:sz w:val="30"/>
          <w:szCs w:val="30"/>
          <w:lang w:eastAsia="zh-CN"/>
        </w:rPr>
        <w:t>按合同约定</w:t>
      </w:r>
      <w:r>
        <w:rPr>
          <w:rFonts w:hint="eastAsia" w:ascii="彩虹粗仿宋" w:eastAsia="彩虹粗仿宋"/>
          <w:sz w:val="30"/>
          <w:szCs w:val="30"/>
        </w:rPr>
        <w:t>分次支付方式</w:t>
      </w:r>
      <w:r>
        <w:rPr>
          <w:rFonts w:hint="eastAsia" w:ascii="彩虹粗仿宋" w:eastAsia="彩虹粗仿宋"/>
          <w:sz w:val="30"/>
          <w:szCs w:val="30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、</w:t>
      </w:r>
      <w:r>
        <w:rPr>
          <w:rFonts w:hint="eastAsia" w:ascii="彩虹粗仿宋" w:eastAsia="彩虹粗仿宋"/>
          <w:sz w:val="32"/>
          <w:szCs w:val="32"/>
        </w:rPr>
        <w:t xml:space="preserve">若赛事延期则相应合作顺延，若赛事取消，则供应商全额退还我行已支付广告费用。  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九、售后服务要求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确保我行相关权益及资源不受损害。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十、报价要求</w:t>
      </w:r>
    </w:p>
    <w:p>
      <w:pPr>
        <w:spacing w:line="360" w:lineRule="auto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按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eastAsia="zh-CN"/>
        </w:rPr>
        <w:t>厦门马拉松赛和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厦门海沧半程马拉松赛两个项目的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年度合作报价，同时报送两年期合同总价。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其他要求</w:t>
      </w:r>
    </w:p>
    <w:p>
      <w:pPr>
        <w:numPr>
          <w:ilvl w:val="0"/>
          <w:numId w:val="0"/>
        </w:numPr>
        <w:spacing w:line="360" w:lineRule="auto"/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彩虹粗仿宋" w:hAnsi="彩虹粗仿宋" w:eastAsia="彩虹粗仿宋" w:cs="彩虹粗仿宋"/>
          <w:snapToGrid w:val="0"/>
          <w:color w:val="auto"/>
          <w:kern w:val="0"/>
          <w:sz w:val="32"/>
          <w:szCs w:val="32"/>
          <w:lang w:val="en-US" w:eastAsia="zh-CN"/>
        </w:rPr>
        <w:t>无</w:t>
      </w:r>
    </w:p>
    <w:p>
      <w:pPr>
        <w:tabs>
          <w:tab w:val="left" w:pos="1425"/>
        </w:tabs>
      </w:pPr>
      <w:r>
        <w:tab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59D31"/>
    <w:multiLevelType w:val="singleLevel"/>
    <w:tmpl w:val="64D59D3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85"/>
    <w:rsid w:val="00195615"/>
    <w:rsid w:val="002F7EBD"/>
    <w:rsid w:val="00A04288"/>
    <w:rsid w:val="00BB0485"/>
    <w:rsid w:val="00EE7C30"/>
    <w:rsid w:val="031B324A"/>
    <w:rsid w:val="23AB4730"/>
    <w:rsid w:val="26004E66"/>
    <w:rsid w:val="38830F45"/>
    <w:rsid w:val="6FC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413</Characters>
  <Lines>3</Lines>
  <Paragraphs>1</Paragraphs>
  <TotalTime>11</TotalTime>
  <ScaleCrop>false</ScaleCrop>
  <LinksUpToDate>false</LinksUpToDate>
  <CharactersWithSpaces>484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2023-02-28T02:03:00Z</dcterms:created>
  <dc:creator>何媛君</dc:creator>
  <cp:lastModifiedBy>何媛君</cp:lastModifiedBy>
  <dcterms:modified xsi:type="dcterms:W3CDTF">2024-10-29T07:00:18Z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E7E9B95D93FA4D5B825049297412AF6C_12</vt:lpwstr>
  </property>
</Properties>
</file>