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中国建设银行宁波辖区人民币发行70周年纪念钞现场兑换网点汇总表</w:t>
      </w:r>
      <w:bookmarkEnd w:id="0"/>
      <w:r>
        <w:rPr>
          <w:rFonts w:hint="default" w:ascii="Times New Roman" w:hAnsi="Times New Roman" w:cs="Times New Roman"/>
          <w:sz w:val="30"/>
          <w:szCs w:val="30"/>
        </w:rPr>
        <w:t xml:space="preserve">       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right"/>
        <w:textAlignment w:val="auto"/>
        <w:outlineLvl w:val="9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单位：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张</w:t>
      </w:r>
    </w:p>
    <w:tbl>
      <w:tblPr>
        <w:tblStyle w:val="3"/>
        <w:tblW w:w="14002" w:type="dxa"/>
        <w:jc w:val="center"/>
        <w:tblInd w:w="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633"/>
        <w:gridCol w:w="1080"/>
        <w:gridCol w:w="3614"/>
        <w:gridCol w:w="825"/>
        <w:gridCol w:w="885"/>
        <w:gridCol w:w="826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辖属支行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单位网点名称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现场可兑换数量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地址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eastAsia" w:ascii="黑体" w:hAnsi="黑体" w:eastAsia="黑体" w:cs="黑体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0"/>
                <w:szCs w:val="20"/>
              </w:rPr>
              <w:t>营业开始时间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eastAsia" w:ascii="黑体" w:hAnsi="黑体" w:eastAsia="黑体" w:cs="黑体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0"/>
                <w:szCs w:val="20"/>
              </w:rPr>
              <w:t>营业结束时间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</w:rPr>
              <w:t>周六营业情况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</w:rPr>
              <w:t>周日营业情况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分行营业部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中国建设银行股份有限公司宁波市分行营业部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9370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宁波市鄞州区宝华街255号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城建支行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中国建设银行股份有限公司宁波住房城市建设支行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宁波市中山东路1996号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高新支行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中国建设银行股份有限公司宁波国家高新区支行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宁波市高新区创苑路488号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16:25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海曙支行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中国建设银行股份有限公司宁波海曙支行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宁波市海曙区柳汀街36号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16:45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中国建设银行股份有限公司宁波联丰支行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宁波市海曙区联丰路79号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16:30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中国建设银行股份有限公司宁波南都花城支行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宁波市海曙区恒春街186号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16:30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中国建设银行股份有限公司宁波望京支行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宁波市新芝路120号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16:45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江北支行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中国建设银行股份有限公司宁波江北支行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宁波市江北区大庆南路6号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中国建设银行股份有限公司宁波洪塘支行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宁波市江北区洪塘街道长兴东路392号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16:20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江东支行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中国建设银行股份有限公司宁波江东支行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宁波市鄞州区彩虹北路62号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中国建设银行股份有限公司宁波和丰支行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宁波市东和路147、149号1-2、2-8,151、153号1-3、2-7，155号1-4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16:30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中国建设银行股份有限公司宁波大河支行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宁波市中山东路317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鄞州支行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中国建设银行股份有限公司宁波鄞州支行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宁波市鄞州区首南街道泰康中路500号泰聚巷18号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16:45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中国建设银行股份有限公司宁波万达支行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宁波市鄞州区四明中路999-3号宁波万达商业广场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16:50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北仑支行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中国建设银行股份有限公司宁波北仑支行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北仑新碶镇新大路251号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7:45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16:50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镇海支行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中国建设银行股份有限公司宁波镇海支行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宁波市镇海骆驼金华南路51号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16:30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余姚支行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中国建设银行股份有限公司余姚支行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余姚市大黄桥路2号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16:45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b/>
                <w:bCs w:val="0"/>
              </w:rPr>
            </w:pP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中国建设银行股份有限公司余姚城关支行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余姚市阳明西路78号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16:30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慈溪支行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中国建设银行股份有限公司慈溪支行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慈溪市峙山路279号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杭州湾支行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中国建设银行股份有限公司宁波杭州湾新区支行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宁波杭州湾新区滨海二路911号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奉化支行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中国建设银行股份有限公司奉化支行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奉化市长春路18号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16:20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宁海支行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中国建设银行股份有限公司宁海支行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宁波市宁海县跃龙街道中山中路87号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17:00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象山支行</w:t>
            </w:r>
          </w:p>
        </w:tc>
        <w:tc>
          <w:tcPr>
            <w:tcW w:w="4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中国建设银行股份有限公司象山支行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3000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象山县靖南路320号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8:00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16:30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B2258"/>
    <w:rsid w:val="38A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2019-02-19T00:53:00Z</dcterms:created>
  <dc:creator>Administrator</dc:creator>
  <cp:lastModifiedBy>Administrator</cp:lastModifiedBy>
  <dcterms:modified xsi:type="dcterms:W3CDTF">2019-02-19T00:55:45Z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