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6B0" w:rsidRPr="00437C59" w:rsidRDefault="00DA5D3B" w:rsidP="00DD26B0">
      <w:pPr>
        <w:widowControl/>
        <w:jc w:val="center"/>
        <w:rPr>
          <w:rFonts w:asciiTheme="minorEastAsia" w:eastAsiaTheme="minorEastAsia" w:hAnsiTheme="minorEastAsia"/>
          <w:b/>
          <w:color w:val="000000"/>
          <w:sz w:val="32"/>
          <w:szCs w:val="32"/>
        </w:rPr>
      </w:pPr>
      <w:r w:rsidRPr="00437C59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 xml:space="preserve"> </w:t>
      </w:r>
      <w:r w:rsidR="00C0045E" w:rsidRPr="00C0045E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乾元-</w:t>
      </w:r>
      <w:proofErr w:type="gramStart"/>
      <w:r w:rsidR="00C0045E" w:rsidRPr="00C0045E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福润潇湘</w:t>
      </w:r>
      <w:proofErr w:type="gramEnd"/>
      <w:r w:rsidR="00C0045E" w:rsidRPr="00C0045E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(</w:t>
      </w:r>
      <w:proofErr w:type="gramStart"/>
      <w:r w:rsidR="00C0045E" w:rsidRPr="00C0045E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私享晋级</w:t>
      </w:r>
      <w:proofErr w:type="gramEnd"/>
      <w:r w:rsidR="00C0045E" w:rsidRPr="00C0045E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)理财19年第520期</w:t>
      </w:r>
      <w:r w:rsidR="00DD26B0" w:rsidRPr="00437C59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理财产品季</w:t>
      </w:r>
      <w:r w:rsidR="00DD26B0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度</w:t>
      </w:r>
      <w:r w:rsidR="00DD26B0" w:rsidRPr="00437C59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投资管理报告</w:t>
      </w:r>
    </w:p>
    <w:p w:rsidR="00747E15" w:rsidRPr="00437C59" w:rsidRDefault="00747E15" w:rsidP="00DD26B0">
      <w:pPr>
        <w:widowControl/>
        <w:jc w:val="center"/>
        <w:rPr>
          <w:rFonts w:asciiTheme="minorEastAsia" w:eastAsiaTheme="minorEastAsia" w:hAnsiTheme="minorEastAsia"/>
          <w:color w:val="000000"/>
          <w:szCs w:val="21"/>
        </w:rPr>
      </w:pPr>
      <w:r w:rsidRPr="00437C59">
        <w:rPr>
          <w:rFonts w:asciiTheme="minorEastAsia" w:eastAsiaTheme="minorEastAsia" w:hAnsiTheme="minorEastAsia" w:hint="eastAsia"/>
          <w:color w:val="000000"/>
          <w:szCs w:val="21"/>
        </w:rPr>
        <w:t>报告日：</w:t>
      </w:r>
      <w:r w:rsidR="006C4CC0">
        <w:rPr>
          <w:rFonts w:asciiTheme="minorEastAsia" w:eastAsiaTheme="minorEastAsia" w:hAnsiTheme="minorEastAsia" w:hint="eastAsia"/>
          <w:color w:val="000000"/>
          <w:szCs w:val="21"/>
        </w:rPr>
        <w:t>2020</w:t>
      </w:r>
      <w:r w:rsidRPr="00437C59">
        <w:rPr>
          <w:rFonts w:asciiTheme="minorEastAsia" w:eastAsiaTheme="minorEastAsia" w:hAnsiTheme="minorEastAsia" w:hint="eastAsia"/>
          <w:color w:val="000000"/>
          <w:szCs w:val="21"/>
        </w:rPr>
        <w:t>年</w:t>
      </w:r>
      <w:r w:rsidR="006C4CC0">
        <w:rPr>
          <w:rFonts w:asciiTheme="minorEastAsia" w:eastAsiaTheme="minorEastAsia" w:hAnsiTheme="minorEastAsia" w:hint="eastAsia"/>
          <w:color w:val="000000"/>
          <w:szCs w:val="21"/>
        </w:rPr>
        <w:t>3</w:t>
      </w:r>
      <w:r w:rsidRPr="00437C59">
        <w:rPr>
          <w:rFonts w:asciiTheme="minorEastAsia" w:eastAsiaTheme="minorEastAsia" w:hAnsiTheme="minorEastAsia" w:hint="eastAsia"/>
          <w:color w:val="000000"/>
          <w:szCs w:val="21"/>
        </w:rPr>
        <w:t>月</w:t>
      </w:r>
      <w:r w:rsidR="006C4CC0">
        <w:rPr>
          <w:rFonts w:asciiTheme="minorEastAsia" w:eastAsiaTheme="minorEastAsia" w:hAnsiTheme="minorEastAsia" w:hint="eastAsia"/>
          <w:color w:val="000000"/>
          <w:szCs w:val="21"/>
        </w:rPr>
        <w:t>31</w:t>
      </w:r>
      <w:r w:rsidRPr="00437C59">
        <w:rPr>
          <w:rFonts w:asciiTheme="minorEastAsia" w:eastAsiaTheme="minorEastAsia" w:hAnsiTheme="minorEastAsia" w:hint="eastAsia"/>
          <w:color w:val="000000"/>
          <w:szCs w:val="21"/>
        </w:rPr>
        <w:t>日</w:t>
      </w:r>
    </w:p>
    <w:p w:rsidR="001B3848" w:rsidRPr="00437C59" w:rsidRDefault="00C0045E" w:rsidP="00C0045E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C0045E">
        <w:rPr>
          <w:rFonts w:asciiTheme="minorEastAsia" w:eastAsiaTheme="minorEastAsia" w:hAnsiTheme="minorEastAsia" w:hint="eastAsia"/>
          <w:color w:val="000000"/>
          <w:sz w:val="28"/>
          <w:szCs w:val="28"/>
        </w:rPr>
        <w:t>乾元-</w:t>
      </w:r>
      <w:proofErr w:type="gramStart"/>
      <w:r w:rsidRPr="00C0045E">
        <w:rPr>
          <w:rFonts w:asciiTheme="minorEastAsia" w:eastAsiaTheme="minorEastAsia" w:hAnsiTheme="minorEastAsia" w:hint="eastAsia"/>
          <w:color w:val="000000"/>
          <w:sz w:val="28"/>
          <w:szCs w:val="28"/>
        </w:rPr>
        <w:t>福润潇湘</w:t>
      </w:r>
      <w:proofErr w:type="gramEnd"/>
      <w:r w:rsidRPr="00C0045E">
        <w:rPr>
          <w:rFonts w:asciiTheme="minorEastAsia" w:eastAsiaTheme="minorEastAsia" w:hAnsiTheme="minorEastAsia" w:hint="eastAsia"/>
          <w:color w:val="000000"/>
          <w:sz w:val="28"/>
          <w:szCs w:val="28"/>
        </w:rPr>
        <w:t>(</w:t>
      </w:r>
      <w:proofErr w:type="gramStart"/>
      <w:r w:rsidRPr="00C0045E">
        <w:rPr>
          <w:rFonts w:asciiTheme="minorEastAsia" w:eastAsiaTheme="minorEastAsia" w:hAnsiTheme="minorEastAsia" w:hint="eastAsia"/>
          <w:color w:val="000000"/>
          <w:sz w:val="28"/>
          <w:szCs w:val="28"/>
        </w:rPr>
        <w:t>私享晋级</w:t>
      </w:r>
      <w:proofErr w:type="gramEnd"/>
      <w:r w:rsidRPr="00C0045E">
        <w:rPr>
          <w:rFonts w:asciiTheme="minorEastAsia" w:eastAsiaTheme="minorEastAsia" w:hAnsiTheme="minorEastAsia" w:hint="eastAsia"/>
          <w:color w:val="000000"/>
          <w:sz w:val="28"/>
          <w:szCs w:val="28"/>
        </w:rPr>
        <w:t>)理财19年第520期</w:t>
      </w:r>
      <w:r w:rsidR="00A22C1A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理财产品</w:t>
      </w:r>
      <w:r w:rsidR="00747E15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于</w:t>
      </w:r>
      <w:r w:rsidR="00F9023A">
        <w:rPr>
          <w:rFonts w:asciiTheme="minorEastAsia" w:eastAsiaTheme="minorEastAsia" w:hAnsiTheme="minorEastAsia" w:hint="eastAsia"/>
          <w:color w:val="000000"/>
          <w:sz w:val="28"/>
          <w:szCs w:val="28"/>
        </w:rPr>
        <w:t>2019</w:t>
      </w:r>
      <w:r w:rsidR="00E31B0A" w:rsidRPr="00E31B0A">
        <w:rPr>
          <w:rFonts w:asciiTheme="minorEastAsia" w:eastAsiaTheme="minorEastAsia" w:hAnsiTheme="minorEastAsia" w:hint="eastAsia"/>
          <w:color w:val="000000"/>
          <w:sz w:val="28"/>
          <w:szCs w:val="28"/>
        </w:rPr>
        <w:t>年</w:t>
      </w:r>
      <w:r w:rsidR="00F9023A">
        <w:rPr>
          <w:rFonts w:asciiTheme="minorEastAsia" w:eastAsiaTheme="minorEastAsia" w:hAnsiTheme="minorEastAsia" w:hint="eastAsia"/>
          <w:color w:val="000000"/>
          <w:sz w:val="28"/>
          <w:szCs w:val="28"/>
        </w:rPr>
        <w:t>12</w:t>
      </w:r>
      <w:r w:rsidR="00E31B0A" w:rsidRPr="00E31B0A">
        <w:rPr>
          <w:rFonts w:asciiTheme="minorEastAsia" w:eastAsiaTheme="minorEastAsia" w:hAnsiTheme="minorEastAsia" w:hint="eastAsia"/>
          <w:color w:val="000000"/>
          <w:sz w:val="28"/>
          <w:szCs w:val="28"/>
        </w:rPr>
        <w:t>月</w:t>
      </w:r>
      <w:r w:rsidR="00F9023A">
        <w:rPr>
          <w:rFonts w:asciiTheme="minorEastAsia" w:eastAsiaTheme="minorEastAsia" w:hAnsiTheme="minorEastAsia" w:hint="eastAsia"/>
          <w:color w:val="000000"/>
          <w:sz w:val="28"/>
          <w:szCs w:val="28"/>
        </w:rPr>
        <w:t>5</w:t>
      </w:r>
      <w:r w:rsidR="00E31B0A" w:rsidRPr="00E31B0A">
        <w:rPr>
          <w:rFonts w:asciiTheme="minorEastAsia" w:eastAsiaTheme="minorEastAsia" w:hAnsiTheme="minorEastAsia" w:hint="eastAsia"/>
          <w:color w:val="000000"/>
          <w:sz w:val="28"/>
          <w:szCs w:val="28"/>
        </w:rPr>
        <w:t>日</w:t>
      </w:r>
      <w:r w:rsidR="00747E15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正式成立。截至报告日，本产品规模为</w:t>
      </w:r>
      <w:r w:rsidR="00F9023A" w:rsidRPr="00F9023A">
        <w:rPr>
          <w:rFonts w:asciiTheme="minorEastAsia" w:eastAsiaTheme="minorEastAsia" w:hAnsiTheme="minorEastAsia"/>
          <w:color w:val="000000"/>
          <w:sz w:val="28"/>
          <w:szCs w:val="28"/>
        </w:rPr>
        <w:t>36140000</w:t>
      </w:r>
      <w:r w:rsidR="00F9023A">
        <w:rPr>
          <w:rFonts w:asciiTheme="minorEastAsia" w:eastAsiaTheme="minorEastAsia" w:hAnsiTheme="minorEastAsia" w:hint="eastAsia"/>
          <w:color w:val="000000"/>
          <w:sz w:val="28"/>
          <w:szCs w:val="28"/>
        </w:rPr>
        <w:t>.00</w:t>
      </w:r>
      <w:r w:rsidR="00747E15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元</w:t>
      </w:r>
      <w:r w:rsidR="001B3848">
        <w:rPr>
          <w:rFonts w:asciiTheme="minorEastAsia" w:eastAsiaTheme="minorEastAsia" w:hAnsiTheme="minorEastAsia" w:hint="eastAsia"/>
          <w:color w:val="000000"/>
          <w:sz w:val="28"/>
          <w:szCs w:val="28"/>
        </w:rPr>
        <w:t>，</w:t>
      </w:r>
      <w:r w:rsidR="001B3848" w:rsidRPr="001B3848">
        <w:rPr>
          <w:rFonts w:asciiTheme="minorEastAsia" w:eastAsiaTheme="minorEastAsia" w:hAnsiTheme="minorEastAsia" w:hint="eastAsia"/>
          <w:color w:val="000000"/>
          <w:sz w:val="28"/>
          <w:szCs w:val="28"/>
        </w:rPr>
        <w:t>杠杆水平符合监管要求。</w:t>
      </w:r>
      <w:r w:rsidR="001B3848" w:rsidRPr="001B3848">
        <w:rPr>
          <w:rFonts w:asciiTheme="minorEastAsia" w:eastAsiaTheme="minorEastAsia" w:hAnsiTheme="minorEastAsia" w:cs="Arial" w:hint="eastAsia"/>
          <w:vanish/>
          <w:kern w:val="0"/>
          <w:sz w:val="16"/>
          <w:szCs w:val="16"/>
        </w:rPr>
        <w:t>窗体顶端</w:t>
      </w:r>
    </w:p>
    <w:p w:rsidR="00747E15" w:rsidRPr="00437C59" w:rsidRDefault="002F02E2" w:rsidP="001B3848">
      <w:pPr>
        <w:ind w:firstLineChars="200" w:firstLine="32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cs="Arial" w:hint="eastAsia"/>
          <w:vanish/>
          <w:kern w:val="0"/>
          <w:sz w:val="16"/>
          <w:szCs w:val="16"/>
        </w:rPr>
        <w:t>窗体底端</w:t>
      </w:r>
      <w:r w:rsidR="00747E15" w:rsidRPr="00437C59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一、报告期投资者实际收益率</w:t>
      </w:r>
    </w:p>
    <w:p w:rsidR="001C51CC" w:rsidRPr="00437C59" w:rsidRDefault="006135B1" w:rsidP="00C56170">
      <w:pPr>
        <w:spacing w:line="360" w:lineRule="auto"/>
        <w:ind w:firstLineChars="200" w:firstLine="560"/>
        <w:jc w:val="left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346C2E">
        <w:rPr>
          <w:rFonts w:asciiTheme="minorEastAsia" w:eastAsiaTheme="minorEastAsia" w:hAnsiTheme="minorEastAsia" w:hint="eastAsia"/>
          <w:color w:val="000000"/>
          <w:sz w:val="28"/>
          <w:szCs w:val="28"/>
        </w:rPr>
        <w:t>根据产品说明书的约定，</w:t>
      </w:r>
      <w:r w:rsidR="00C56170">
        <w:rPr>
          <w:rFonts w:asciiTheme="minorEastAsia" w:eastAsiaTheme="minorEastAsia" w:hAnsiTheme="minorEastAsia" w:hint="eastAsia"/>
          <w:color w:val="000000"/>
          <w:sz w:val="28"/>
          <w:szCs w:val="28"/>
        </w:rPr>
        <w:t>本报告期内，</w:t>
      </w:r>
      <w:r w:rsidRPr="00346C2E">
        <w:rPr>
          <w:rFonts w:asciiTheme="minorEastAsia" w:eastAsiaTheme="minorEastAsia" w:hAnsiTheme="minorEastAsia" w:hint="eastAsia"/>
          <w:color w:val="000000"/>
          <w:sz w:val="28"/>
          <w:szCs w:val="28"/>
        </w:rPr>
        <w:t>投资者实际收益率如下表所示：</w:t>
      </w:r>
    </w:p>
    <w:tbl>
      <w:tblPr>
        <w:tblW w:w="4961" w:type="dxa"/>
        <w:tblInd w:w="959" w:type="dxa"/>
        <w:tblLook w:val="04A0" w:firstRow="1" w:lastRow="0" w:firstColumn="1" w:lastColumn="0" w:noHBand="0" w:noVBand="1"/>
      </w:tblPr>
      <w:tblGrid>
        <w:gridCol w:w="2126"/>
        <w:gridCol w:w="2835"/>
      </w:tblGrid>
      <w:tr w:rsidR="006135B1" w:rsidRPr="00346C2E" w:rsidTr="001D4D93">
        <w:trPr>
          <w:trHeight w:val="473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5B1" w:rsidRPr="00346C2E" w:rsidRDefault="006135B1" w:rsidP="000C472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346C2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投资期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（天）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5B1" w:rsidRPr="00437C36" w:rsidRDefault="00F9023A" w:rsidP="000C472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252</w:t>
            </w:r>
          </w:p>
        </w:tc>
      </w:tr>
      <w:tr w:rsidR="006135B1" w:rsidRPr="00346C2E" w:rsidTr="001D4D93">
        <w:trPr>
          <w:trHeight w:val="551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5B1" w:rsidRPr="00346C2E" w:rsidRDefault="006135B1" w:rsidP="000C472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346C2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投资者实际收益率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5B1" w:rsidRPr="00346C2E" w:rsidRDefault="00F9023A" w:rsidP="000C472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1"/>
              </w:rPr>
            </w:pPr>
            <w:r w:rsidRPr="00F9023A">
              <w:rPr>
                <w:rFonts w:asciiTheme="minorEastAsia" w:eastAsiaTheme="minorEastAsia" w:hAnsiTheme="minorEastAsia"/>
                <w:color w:val="000000"/>
                <w:sz w:val="20"/>
                <w:szCs w:val="21"/>
              </w:rPr>
              <w:t>4%</w:t>
            </w:r>
            <w:r w:rsidRPr="00F9023A">
              <w:rPr>
                <w:rFonts w:asciiTheme="minorEastAsia" w:eastAsiaTheme="minorEastAsia" w:hAnsiTheme="minorEastAsia" w:hint="eastAsia"/>
                <w:color w:val="000000"/>
                <w:sz w:val="20"/>
                <w:szCs w:val="21"/>
              </w:rPr>
              <w:t xml:space="preserve"> </w:t>
            </w:r>
            <w:r w:rsidR="00C5473C">
              <w:rPr>
                <w:rFonts w:asciiTheme="minorEastAsia" w:eastAsiaTheme="minorEastAsia" w:hAnsiTheme="minorEastAsia" w:hint="eastAsia"/>
                <w:color w:val="000000"/>
                <w:sz w:val="20"/>
                <w:szCs w:val="21"/>
              </w:rPr>
              <w:t>(</w:t>
            </w:r>
            <w:proofErr w:type="gramStart"/>
            <w:r w:rsidR="00C5473C">
              <w:rPr>
                <w:rFonts w:asciiTheme="minorEastAsia" w:eastAsiaTheme="minorEastAsia" w:hAnsiTheme="minorEastAsia" w:hint="eastAsia"/>
                <w:color w:val="000000"/>
                <w:sz w:val="20"/>
                <w:szCs w:val="21"/>
              </w:rPr>
              <w:t>年化</w:t>
            </w:r>
            <w:proofErr w:type="gramEnd"/>
            <w:r w:rsidR="00C5473C">
              <w:rPr>
                <w:rFonts w:asciiTheme="minorEastAsia" w:eastAsiaTheme="minorEastAsia" w:hAnsiTheme="minorEastAsia" w:hint="eastAsia"/>
                <w:color w:val="000000"/>
                <w:sz w:val="20"/>
                <w:szCs w:val="21"/>
              </w:rPr>
              <w:t>)</w:t>
            </w:r>
          </w:p>
        </w:tc>
      </w:tr>
    </w:tbl>
    <w:p w:rsidR="00747E15" w:rsidRPr="00E31B0A" w:rsidRDefault="003D3F6C" w:rsidP="003E4D8B">
      <w:pPr>
        <w:ind w:firstLineChars="200" w:firstLine="560"/>
        <w:jc w:val="left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E31B0A">
        <w:rPr>
          <w:rFonts w:asciiTheme="minorEastAsia" w:eastAsiaTheme="minorEastAsia" w:hAnsiTheme="minorEastAsia" w:hint="eastAsia"/>
          <w:color w:val="000000"/>
          <w:sz w:val="28"/>
          <w:szCs w:val="28"/>
        </w:rPr>
        <w:t>相关收益及计算方法，请具体查阅对应的收益率调整公告及产品说明书。</w:t>
      </w:r>
    </w:p>
    <w:p w:rsidR="00747E15" w:rsidRPr="00E31B0A" w:rsidRDefault="00747E15" w:rsidP="005F3EE3">
      <w:pPr>
        <w:spacing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 w:rsidRPr="00E31B0A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二、产品投资组合详细情况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1418"/>
        <w:gridCol w:w="1417"/>
        <w:gridCol w:w="1418"/>
        <w:gridCol w:w="1326"/>
      </w:tblGrid>
      <w:tr w:rsidR="00F33FC4" w:rsidRPr="00E31B0A" w:rsidTr="005204A8">
        <w:trPr>
          <w:trHeight w:val="589"/>
        </w:trPr>
        <w:tc>
          <w:tcPr>
            <w:tcW w:w="2943" w:type="dxa"/>
            <w:vAlign w:val="center"/>
          </w:tcPr>
          <w:p w:rsidR="00F33FC4" w:rsidRPr="00E31B0A" w:rsidRDefault="00F33FC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hint="eastAsia"/>
                <w:szCs w:val="21"/>
              </w:rPr>
              <w:t>产品名称</w:t>
            </w:r>
          </w:p>
        </w:tc>
        <w:tc>
          <w:tcPr>
            <w:tcW w:w="1418" w:type="dxa"/>
            <w:vAlign w:val="center"/>
          </w:tcPr>
          <w:p w:rsidR="00F33FC4" w:rsidRPr="00E31B0A" w:rsidRDefault="00F33FC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hint="eastAsia"/>
                <w:szCs w:val="21"/>
              </w:rPr>
              <w:t>募集起始日</w:t>
            </w:r>
          </w:p>
        </w:tc>
        <w:tc>
          <w:tcPr>
            <w:tcW w:w="1417" w:type="dxa"/>
            <w:vAlign w:val="center"/>
          </w:tcPr>
          <w:p w:rsidR="00F33FC4" w:rsidRPr="00E31B0A" w:rsidRDefault="00F33FC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hint="eastAsia"/>
                <w:szCs w:val="21"/>
              </w:rPr>
              <w:t>募集结束日</w:t>
            </w:r>
          </w:p>
        </w:tc>
        <w:tc>
          <w:tcPr>
            <w:tcW w:w="1418" w:type="dxa"/>
            <w:vAlign w:val="center"/>
          </w:tcPr>
          <w:p w:rsidR="00F33FC4" w:rsidRPr="00E31B0A" w:rsidRDefault="00A735E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产品成立日</w:t>
            </w:r>
          </w:p>
        </w:tc>
        <w:tc>
          <w:tcPr>
            <w:tcW w:w="1326" w:type="dxa"/>
            <w:vAlign w:val="center"/>
          </w:tcPr>
          <w:p w:rsidR="00F33FC4" w:rsidRPr="00E31B0A" w:rsidRDefault="00A735E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产品到期日</w:t>
            </w:r>
          </w:p>
        </w:tc>
      </w:tr>
      <w:tr w:rsidR="00E31B0A" w:rsidRPr="00E31B0A" w:rsidTr="005204A8">
        <w:trPr>
          <w:trHeight w:val="475"/>
        </w:trPr>
        <w:tc>
          <w:tcPr>
            <w:tcW w:w="2943" w:type="dxa"/>
            <w:vAlign w:val="center"/>
          </w:tcPr>
          <w:p w:rsidR="00E31B0A" w:rsidRPr="00E31B0A" w:rsidRDefault="00C0045E" w:rsidP="00E31B0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0045E">
              <w:rPr>
                <w:rFonts w:asciiTheme="minorEastAsia" w:eastAsiaTheme="minorEastAsia" w:hAnsiTheme="minorEastAsia" w:hint="eastAsia"/>
                <w:szCs w:val="21"/>
              </w:rPr>
              <w:t>乾元-</w:t>
            </w:r>
            <w:proofErr w:type="gramStart"/>
            <w:r w:rsidRPr="00C0045E">
              <w:rPr>
                <w:rFonts w:asciiTheme="minorEastAsia" w:eastAsiaTheme="minorEastAsia" w:hAnsiTheme="minorEastAsia" w:hint="eastAsia"/>
                <w:szCs w:val="21"/>
              </w:rPr>
              <w:t>福润潇湘</w:t>
            </w:r>
            <w:proofErr w:type="gramEnd"/>
            <w:r w:rsidRPr="00C0045E">
              <w:rPr>
                <w:rFonts w:asciiTheme="minorEastAsia" w:eastAsiaTheme="minorEastAsia" w:hAnsiTheme="minorEastAsia" w:hint="eastAsia"/>
                <w:szCs w:val="21"/>
              </w:rPr>
              <w:t>(</w:t>
            </w:r>
            <w:proofErr w:type="gramStart"/>
            <w:r w:rsidRPr="00C0045E">
              <w:rPr>
                <w:rFonts w:asciiTheme="minorEastAsia" w:eastAsiaTheme="minorEastAsia" w:hAnsiTheme="minorEastAsia" w:hint="eastAsia"/>
                <w:szCs w:val="21"/>
              </w:rPr>
              <w:t>私享晋级</w:t>
            </w:r>
            <w:proofErr w:type="gramEnd"/>
            <w:r w:rsidRPr="00C0045E">
              <w:rPr>
                <w:rFonts w:asciiTheme="minorEastAsia" w:eastAsiaTheme="minorEastAsia" w:hAnsiTheme="minorEastAsia" w:hint="eastAsia"/>
                <w:szCs w:val="21"/>
              </w:rPr>
              <w:t>)理财19年第520期</w:t>
            </w:r>
          </w:p>
        </w:tc>
        <w:tc>
          <w:tcPr>
            <w:tcW w:w="1418" w:type="dxa"/>
            <w:vAlign w:val="center"/>
          </w:tcPr>
          <w:p w:rsidR="00E31B0A" w:rsidRPr="00F9023A" w:rsidRDefault="00F9023A" w:rsidP="00F9023A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F9023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2019年11月28日</w:t>
            </w:r>
          </w:p>
        </w:tc>
        <w:tc>
          <w:tcPr>
            <w:tcW w:w="1417" w:type="dxa"/>
            <w:vAlign w:val="center"/>
          </w:tcPr>
          <w:p w:rsidR="00E31B0A" w:rsidRPr="00F9023A" w:rsidRDefault="00F9023A" w:rsidP="00F9023A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F9023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2019年12月4日</w:t>
            </w:r>
          </w:p>
        </w:tc>
        <w:tc>
          <w:tcPr>
            <w:tcW w:w="1418" w:type="dxa"/>
            <w:vAlign w:val="center"/>
          </w:tcPr>
          <w:p w:rsidR="00E31B0A" w:rsidRPr="00F9023A" w:rsidRDefault="00F9023A" w:rsidP="00F9023A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F9023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2019年12月5日</w:t>
            </w:r>
          </w:p>
        </w:tc>
        <w:tc>
          <w:tcPr>
            <w:tcW w:w="1326" w:type="dxa"/>
            <w:vAlign w:val="center"/>
          </w:tcPr>
          <w:p w:rsidR="00E31B0A" w:rsidRPr="00F9023A" w:rsidRDefault="00F9023A" w:rsidP="00F9023A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F9023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2020年8月13日</w:t>
            </w:r>
          </w:p>
        </w:tc>
      </w:tr>
    </w:tbl>
    <w:p w:rsidR="00F33FC4" w:rsidRPr="00437C59" w:rsidRDefault="00F33FC4" w:rsidP="003E4D8B">
      <w:pPr>
        <w:widowControl/>
        <w:shd w:val="clear" w:color="auto" w:fill="FFFFFF"/>
        <w:spacing w:before="240" w:line="360" w:lineRule="auto"/>
        <w:ind w:firstLineChars="200" w:firstLine="560"/>
        <w:jc w:val="left"/>
        <w:rPr>
          <w:rFonts w:asciiTheme="minorEastAsia" w:eastAsiaTheme="minorEastAsia" w:hAnsiTheme="minorEastAsia" w:cs="Arial"/>
          <w:color w:val="000000"/>
          <w:kern w:val="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理财产品管理人：</w:t>
      </w:r>
      <w:r w:rsidR="006C4CC0">
        <w:rPr>
          <w:rFonts w:asciiTheme="minorEastAsia" w:eastAsiaTheme="minorEastAsia" w:hAnsiTheme="minorEastAsia" w:cs="Arial" w:hint="eastAsia"/>
          <w:color w:val="000000"/>
          <w:kern w:val="0"/>
          <w:sz w:val="28"/>
          <w:szCs w:val="28"/>
        </w:rPr>
        <w:t>中国建设银行湖南省分行</w:t>
      </w:r>
    </w:p>
    <w:p w:rsidR="00F33FC4" w:rsidRPr="00437C59" w:rsidRDefault="00F33FC4" w:rsidP="00C61B7B">
      <w:pPr>
        <w:widowControl/>
        <w:shd w:val="clear" w:color="auto" w:fill="FFFFFF"/>
        <w:spacing w:line="360" w:lineRule="auto"/>
        <w:ind w:firstLineChars="200" w:firstLine="560"/>
        <w:jc w:val="left"/>
        <w:rPr>
          <w:rFonts w:asciiTheme="minorEastAsia" w:eastAsiaTheme="minorEastAsia" w:hAnsiTheme="minorEastAsia" w:cs="Arial"/>
          <w:color w:val="000000"/>
          <w:kern w:val="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理财产品托管人：</w:t>
      </w:r>
      <w:r w:rsidR="006C4CC0">
        <w:rPr>
          <w:rFonts w:asciiTheme="minorEastAsia" w:eastAsiaTheme="minorEastAsia" w:hAnsiTheme="minorEastAsia" w:cs="Arial" w:hint="eastAsia"/>
          <w:color w:val="000000"/>
          <w:kern w:val="0"/>
          <w:sz w:val="28"/>
          <w:szCs w:val="28"/>
        </w:rPr>
        <w:t>中国建设银行湖南省分行</w:t>
      </w:r>
    </w:p>
    <w:p w:rsidR="005204A8" w:rsidRDefault="005204A8" w:rsidP="005204A8">
      <w:pPr>
        <w:spacing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三、</w:t>
      </w: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期末资产持仓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47"/>
        <w:gridCol w:w="1417"/>
        <w:gridCol w:w="1662"/>
        <w:gridCol w:w="1599"/>
        <w:gridCol w:w="1842"/>
      </w:tblGrid>
      <w:tr w:rsidR="005204A8" w:rsidTr="00D417FC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资产类别</w:t>
            </w:r>
          </w:p>
        </w:tc>
        <w:tc>
          <w:tcPr>
            <w:tcW w:w="1417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穿透前金额</w:t>
            </w:r>
          </w:p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（万元）</w:t>
            </w:r>
          </w:p>
        </w:tc>
        <w:tc>
          <w:tcPr>
            <w:tcW w:w="1662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占全部产品总资产的比例（%）</w:t>
            </w:r>
          </w:p>
        </w:tc>
        <w:tc>
          <w:tcPr>
            <w:tcW w:w="1599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穿透后金额</w:t>
            </w:r>
          </w:p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（万元）</w:t>
            </w: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占全部产品总资产的比例（%）</w:t>
            </w:r>
          </w:p>
        </w:tc>
      </w:tr>
      <w:tr w:rsidR="005204A8" w:rsidTr="00D417FC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现金及银行存款</w:t>
            </w:r>
          </w:p>
        </w:tc>
        <w:tc>
          <w:tcPr>
            <w:tcW w:w="1417" w:type="dxa"/>
            <w:vAlign w:val="center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662" w:type="dxa"/>
            <w:vAlign w:val="center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599" w:type="dxa"/>
            <w:vAlign w:val="center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842" w:type="dxa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</w:tr>
      <w:tr w:rsidR="005204A8" w:rsidTr="00D417FC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同业存单</w:t>
            </w:r>
          </w:p>
        </w:tc>
        <w:tc>
          <w:tcPr>
            <w:tcW w:w="1417" w:type="dxa"/>
            <w:vAlign w:val="center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662" w:type="dxa"/>
            <w:vAlign w:val="center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599" w:type="dxa"/>
            <w:vAlign w:val="center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842" w:type="dxa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</w:tr>
      <w:tr w:rsidR="005204A8" w:rsidTr="00D417FC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lastRenderedPageBreak/>
              <w:t>拆放同业及买入返售</w:t>
            </w:r>
          </w:p>
        </w:tc>
        <w:tc>
          <w:tcPr>
            <w:tcW w:w="1417" w:type="dxa"/>
            <w:vAlign w:val="center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662" w:type="dxa"/>
            <w:vAlign w:val="center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599" w:type="dxa"/>
            <w:vAlign w:val="center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842" w:type="dxa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</w:tr>
      <w:tr w:rsidR="005204A8" w:rsidTr="00D417FC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债券</w:t>
            </w:r>
          </w:p>
        </w:tc>
        <w:tc>
          <w:tcPr>
            <w:tcW w:w="1417" w:type="dxa"/>
            <w:vAlign w:val="center"/>
          </w:tcPr>
          <w:p w:rsidR="005204A8" w:rsidRPr="00367431" w:rsidRDefault="00F9023A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3535.62</w:t>
            </w:r>
          </w:p>
        </w:tc>
        <w:tc>
          <w:tcPr>
            <w:tcW w:w="1662" w:type="dxa"/>
            <w:vAlign w:val="center"/>
          </w:tcPr>
          <w:p w:rsidR="005204A8" w:rsidRPr="00367431" w:rsidRDefault="00F9023A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100</w:t>
            </w:r>
          </w:p>
        </w:tc>
        <w:tc>
          <w:tcPr>
            <w:tcW w:w="1599" w:type="dxa"/>
            <w:vAlign w:val="center"/>
          </w:tcPr>
          <w:p w:rsidR="005204A8" w:rsidRPr="00367431" w:rsidRDefault="00F9023A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3535.62</w:t>
            </w:r>
          </w:p>
        </w:tc>
        <w:tc>
          <w:tcPr>
            <w:tcW w:w="1842" w:type="dxa"/>
          </w:tcPr>
          <w:p w:rsidR="005204A8" w:rsidRPr="00367431" w:rsidRDefault="00F9023A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100</w:t>
            </w:r>
          </w:p>
        </w:tc>
      </w:tr>
      <w:tr w:rsidR="005204A8" w:rsidTr="00D417FC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理财直接融资工具</w:t>
            </w:r>
          </w:p>
        </w:tc>
        <w:tc>
          <w:tcPr>
            <w:tcW w:w="1417" w:type="dxa"/>
            <w:vAlign w:val="center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662" w:type="dxa"/>
            <w:vAlign w:val="center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599" w:type="dxa"/>
            <w:vAlign w:val="center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842" w:type="dxa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</w:tr>
      <w:tr w:rsidR="005204A8" w:rsidTr="00D417FC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新增可投资资产</w:t>
            </w:r>
          </w:p>
        </w:tc>
        <w:tc>
          <w:tcPr>
            <w:tcW w:w="1417" w:type="dxa"/>
            <w:vAlign w:val="center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662" w:type="dxa"/>
            <w:vAlign w:val="center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599" w:type="dxa"/>
            <w:vAlign w:val="center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842" w:type="dxa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</w:tr>
      <w:tr w:rsidR="005204A8" w:rsidTr="00D417FC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非标准化债权类资产</w:t>
            </w:r>
          </w:p>
        </w:tc>
        <w:tc>
          <w:tcPr>
            <w:tcW w:w="1417" w:type="dxa"/>
            <w:vAlign w:val="center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662" w:type="dxa"/>
            <w:vAlign w:val="center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599" w:type="dxa"/>
            <w:vAlign w:val="center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842" w:type="dxa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</w:tr>
      <w:tr w:rsidR="005204A8" w:rsidTr="00D417FC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权益类投资</w:t>
            </w:r>
          </w:p>
        </w:tc>
        <w:tc>
          <w:tcPr>
            <w:tcW w:w="1417" w:type="dxa"/>
            <w:vAlign w:val="center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662" w:type="dxa"/>
            <w:vAlign w:val="center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599" w:type="dxa"/>
            <w:vAlign w:val="center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842" w:type="dxa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</w:tr>
      <w:tr w:rsidR="005204A8" w:rsidTr="00D417FC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金融衍生品</w:t>
            </w:r>
          </w:p>
        </w:tc>
        <w:tc>
          <w:tcPr>
            <w:tcW w:w="1417" w:type="dxa"/>
            <w:vAlign w:val="center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662" w:type="dxa"/>
            <w:vAlign w:val="center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599" w:type="dxa"/>
            <w:vAlign w:val="center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842" w:type="dxa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</w:tr>
      <w:tr w:rsidR="005204A8" w:rsidTr="00D417FC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代客境外理财投资QDII</w:t>
            </w:r>
          </w:p>
        </w:tc>
        <w:tc>
          <w:tcPr>
            <w:tcW w:w="1417" w:type="dxa"/>
            <w:vAlign w:val="center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662" w:type="dxa"/>
            <w:vAlign w:val="center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599" w:type="dxa"/>
            <w:vAlign w:val="center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842" w:type="dxa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</w:tr>
      <w:tr w:rsidR="005204A8" w:rsidTr="00D417FC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商品类资产</w:t>
            </w:r>
          </w:p>
        </w:tc>
        <w:tc>
          <w:tcPr>
            <w:tcW w:w="1417" w:type="dxa"/>
            <w:vAlign w:val="center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662" w:type="dxa"/>
            <w:vAlign w:val="center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599" w:type="dxa"/>
            <w:vAlign w:val="center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842" w:type="dxa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</w:tr>
      <w:tr w:rsidR="005204A8" w:rsidTr="00D417FC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另类资产</w:t>
            </w:r>
          </w:p>
        </w:tc>
        <w:tc>
          <w:tcPr>
            <w:tcW w:w="1417" w:type="dxa"/>
            <w:vAlign w:val="center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662" w:type="dxa"/>
            <w:vAlign w:val="center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599" w:type="dxa"/>
            <w:vAlign w:val="center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842" w:type="dxa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</w:tr>
      <w:tr w:rsidR="005204A8" w:rsidTr="00D417FC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公</w:t>
            </w:r>
            <w:proofErr w:type="gramStart"/>
            <w:r>
              <w:rPr>
                <w:rFonts w:ascii="宋体" w:hAnsi="宋体" w:cs="宋体" w:hint="eastAsia"/>
                <w:kern w:val="0"/>
              </w:rPr>
              <w:t>募基金</w:t>
            </w:r>
            <w:proofErr w:type="gramEnd"/>
          </w:p>
        </w:tc>
        <w:tc>
          <w:tcPr>
            <w:tcW w:w="1417" w:type="dxa"/>
            <w:vAlign w:val="center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662" w:type="dxa"/>
            <w:vAlign w:val="center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599" w:type="dxa"/>
            <w:vAlign w:val="center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842" w:type="dxa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</w:tr>
      <w:tr w:rsidR="005204A8" w:rsidTr="00D417FC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私募基金</w:t>
            </w:r>
          </w:p>
        </w:tc>
        <w:tc>
          <w:tcPr>
            <w:tcW w:w="1417" w:type="dxa"/>
            <w:vAlign w:val="center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662" w:type="dxa"/>
            <w:vAlign w:val="center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599" w:type="dxa"/>
            <w:vAlign w:val="center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842" w:type="dxa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</w:tr>
      <w:tr w:rsidR="005204A8" w:rsidTr="00D417FC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资产管理产品</w:t>
            </w:r>
          </w:p>
        </w:tc>
        <w:tc>
          <w:tcPr>
            <w:tcW w:w="1417" w:type="dxa"/>
            <w:vAlign w:val="center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662" w:type="dxa"/>
            <w:vAlign w:val="center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599" w:type="dxa"/>
            <w:vAlign w:val="center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842" w:type="dxa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</w:tr>
      <w:tr w:rsidR="005204A8" w:rsidTr="00D417FC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委外投资——协议方式</w:t>
            </w:r>
          </w:p>
        </w:tc>
        <w:tc>
          <w:tcPr>
            <w:tcW w:w="1417" w:type="dxa"/>
            <w:vAlign w:val="center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662" w:type="dxa"/>
            <w:vAlign w:val="center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599" w:type="dxa"/>
            <w:vAlign w:val="center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842" w:type="dxa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</w:tr>
      <w:tr w:rsidR="005204A8" w:rsidTr="00D417FC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合计</w:t>
            </w:r>
          </w:p>
        </w:tc>
        <w:tc>
          <w:tcPr>
            <w:tcW w:w="1417" w:type="dxa"/>
            <w:vAlign w:val="center"/>
          </w:tcPr>
          <w:p w:rsidR="005204A8" w:rsidRPr="00367431" w:rsidRDefault="00F9023A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3535.62</w:t>
            </w:r>
          </w:p>
        </w:tc>
        <w:tc>
          <w:tcPr>
            <w:tcW w:w="1662" w:type="dxa"/>
            <w:vAlign w:val="center"/>
          </w:tcPr>
          <w:p w:rsidR="005204A8" w:rsidRPr="00367431" w:rsidRDefault="00F9023A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100</w:t>
            </w:r>
          </w:p>
        </w:tc>
        <w:tc>
          <w:tcPr>
            <w:tcW w:w="1599" w:type="dxa"/>
            <w:vAlign w:val="center"/>
          </w:tcPr>
          <w:p w:rsidR="005204A8" w:rsidRPr="00367431" w:rsidRDefault="00F9023A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3535.62</w:t>
            </w:r>
          </w:p>
        </w:tc>
        <w:tc>
          <w:tcPr>
            <w:tcW w:w="1842" w:type="dxa"/>
          </w:tcPr>
          <w:p w:rsidR="005204A8" w:rsidRPr="00367431" w:rsidRDefault="00F9023A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100</w:t>
            </w:r>
          </w:p>
        </w:tc>
      </w:tr>
    </w:tbl>
    <w:p w:rsidR="005204A8" w:rsidRDefault="005204A8" w:rsidP="005204A8">
      <w:pPr>
        <w:spacing w:beforeLines="50" w:before="156"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 w:cs="宋体"/>
          <w:b/>
          <w:color w:val="0D0D0D" w:themeColor="text1" w:themeTint="F2"/>
          <w:kern w:val="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四、前十大</w:t>
      </w:r>
      <w:r>
        <w:rPr>
          <w:rFonts w:asciiTheme="minorEastAsia" w:eastAsiaTheme="minorEastAsia" w:hAnsiTheme="minorEastAsia" w:cs="宋体" w:hint="eastAsia"/>
          <w:b/>
          <w:color w:val="0D0D0D" w:themeColor="text1" w:themeTint="F2"/>
          <w:kern w:val="0"/>
          <w:sz w:val="28"/>
          <w:szCs w:val="28"/>
        </w:rPr>
        <w:t>投资资产明细</w:t>
      </w:r>
    </w:p>
    <w:tbl>
      <w:tblPr>
        <w:tblW w:w="0" w:type="auto"/>
        <w:jc w:val="center"/>
        <w:tblInd w:w="-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9"/>
        <w:gridCol w:w="3969"/>
        <w:gridCol w:w="1841"/>
        <w:gridCol w:w="1859"/>
      </w:tblGrid>
      <w:tr w:rsidR="005204A8" w:rsidRPr="00437C59" w:rsidTr="005A08AB">
        <w:trPr>
          <w:trHeight w:val="589"/>
          <w:jc w:val="center"/>
        </w:trPr>
        <w:tc>
          <w:tcPr>
            <w:tcW w:w="1349" w:type="dxa"/>
            <w:vAlign w:val="center"/>
          </w:tcPr>
          <w:p w:rsidR="005204A8" w:rsidRPr="00C85517" w:rsidRDefault="005204A8" w:rsidP="005A08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序号</w:t>
            </w:r>
          </w:p>
        </w:tc>
        <w:tc>
          <w:tcPr>
            <w:tcW w:w="3969" w:type="dxa"/>
            <w:vAlign w:val="center"/>
          </w:tcPr>
          <w:p w:rsidR="005204A8" w:rsidRPr="00C85517" w:rsidRDefault="005204A8" w:rsidP="005A08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85517">
              <w:rPr>
                <w:rFonts w:asciiTheme="minorEastAsia" w:eastAsiaTheme="minorEastAsia" w:hAnsiTheme="minorEastAsia" w:hint="eastAsia"/>
                <w:szCs w:val="21"/>
              </w:rPr>
              <w:t>资产名称</w:t>
            </w:r>
          </w:p>
        </w:tc>
        <w:tc>
          <w:tcPr>
            <w:tcW w:w="1841" w:type="dxa"/>
            <w:vAlign w:val="center"/>
          </w:tcPr>
          <w:p w:rsidR="005204A8" w:rsidRPr="00C85517" w:rsidRDefault="005204A8" w:rsidP="005A08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85517">
              <w:rPr>
                <w:rFonts w:asciiTheme="minorEastAsia" w:eastAsiaTheme="minorEastAsia" w:hAnsiTheme="minorEastAsia" w:hint="eastAsia"/>
                <w:szCs w:val="21"/>
              </w:rPr>
              <w:t>资产规模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（元）</w:t>
            </w:r>
          </w:p>
        </w:tc>
        <w:tc>
          <w:tcPr>
            <w:tcW w:w="1859" w:type="dxa"/>
            <w:vAlign w:val="center"/>
          </w:tcPr>
          <w:p w:rsidR="005204A8" w:rsidRPr="00C85517" w:rsidRDefault="005204A8" w:rsidP="005A08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85517">
              <w:rPr>
                <w:rFonts w:asciiTheme="minorEastAsia" w:eastAsiaTheme="minorEastAsia" w:hAnsiTheme="minorEastAsia" w:hint="eastAsia"/>
                <w:szCs w:val="21"/>
              </w:rPr>
              <w:t>资产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占比（%）</w:t>
            </w:r>
          </w:p>
        </w:tc>
      </w:tr>
      <w:tr w:rsidR="005204A8" w:rsidRPr="00437C59" w:rsidTr="005A08AB">
        <w:trPr>
          <w:trHeight w:val="496"/>
          <w:jc w:val="center"/>
        </w:trPr>
        <w:tc>
          <w:tcPr>
            <w:tcW w:w="1349" w:type="dxa"/>
            <w:vAlign w:val="center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</w:t>
            </w:r>
          </w:p>
        </w:tc>
        <w:tc>
          <w:tcPr>
            <w:tcW w:w="3969" w:type="dxa"/>
          </w:tcPr>
          <w:p w:rsidR="005204A8" w:rsidRPr="00C720CE" w:rsidRDefault="00F9023A" w:rsidP="005A08AB">
            <w:pPr>
              <w:jc w:val="center"/>
              <w:rPr>
                <w:rFonts w:asciiTheme="minorEastAsia" w:eastAsiaTheme="minorEastAsia" w:hAnsiTheme="minorEastAsia"/>
              </w:rPr>
            </w:pPr>
            <w:r w:rsidRPr="00F9023A">
              <w:rPr>
                <w:rFonts w:asciiTheme="minorEastAsia" w:eastAsiaTheme="minorEastAsia" w:hAnsiTheme="minorEastAsia" w:hint="eastAsia"/>
              </w:rPr>
              <w:t>19娄底万宝PPN001</w:t>
            </w:r>
          </w:p>
        </w:tc>
        <w:tc>
          <w:tcPr>
            <w:tcW w:w="1841" w:type="dxa"/>
          </w:tcPr>
          <w:p w:rsidR="005204A8" w:rsidRPr="00C720CE" w:rsidRDefault="00F9023A" w:rsidP="005A08AB">
            <w:pPr>
              <w:jc w:val="center"/>
              <w:rPr>
                <w:rFonts w:asciiTheme="minorEastAsia" w:eastAsiaTheme="minorEastAsia" w:hAnsiTheme="minorEastAsia"/>
              </w:rPr>
            </w:pPr>
            <w:r w:rsidRPr="00F9023A">
              <w:rPr>
                <w:rFonts w:asciiTheme="minorEastAsia" w:eastAsiaTheme="minorEastAsia" w:hAnsiTheme="minorEastAsia"/>
              </w:rPr>
              <w:t>20561890.73</w:t>
            </w:r>
          </w:p>
        </w:tc>
        <w:tc>
          <w:tcPr>
            <w:tcW w:w="1859" w:type="dxa"/>
          </w:tcPr>
          <w:p w:rsidR="005204A8" w:rsidRPr="00C720CE" w:rsidRDefault="00F9023A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58.16</w:t>
            </w:r>
          </w:p>
        </w:tc>
      </w:tr>
      <w:tr w:rsidR="005204A8" w:rsidRPr="00437C59" w:rsidTr="005A08AB">
        <w:trPr>
          <w:trHeight w:val="496"/>
          <w:jc w:val="center"/>
        </w:trPr>
        <w:tc>
          <w:tcPr>
            <w:tcW w:w="1349" w:type="dxa"/>
            <w:vAlign w:val="center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2</w:t>
            </w:r>
          </w:p>
        </w:tc>
        <w:tc>
          <w:tcPr>
            <w:tcW w:w="3969" w:type="dxa"/>
          </w:tcPr>
          <w:p w:rsidR="005204A8" w:rsidRPr="00C720CE" w:rsidRDefault="00F9023A" w:rsidP="005A08AB">
            <w:pPr>
              <w:jc w:val="center"/>
              <w:rPr>
                <w:rFonts w:asciiTheme="minorEastAsia" w:eastAsiaTheme="minorEastAsia" w:hAnsiTheme="minorEastAsia"/>
              </w:rPr>
            </w:pPr>
            <w:r w:rsidRPr="00F9023A">
              <w:rPr>
                <w:rFonts w:asciiTheme="minorEastAsia" w:eastAsiaTheme="minorEastAsia" w:hAnsiTheme="minorEastAsia" w:hint="eastAsia"/>
              </w:rPr>
              <w:t>建交01次</w:t>
            </w:r>
          </w:p>
        </w:tc>
        <w:tc>
          <w:tcPr>
            <w:tcW w:w="1841" w:type="dxa"/>
          </w:tcPr>
          <w:p w:rsidR="005204A8" w:rsidRPr="00C720CE" w:rsidRDefault="00F9023A" w:rsidP="005A08AB">
            <w:pPr>
              <w:jc w:val="center"/>
              <w:rPr>
                <w:rFonts w:asciiTheme="minorEastAsia" w:eastAsiaTheme="minorEastAsia" w:hAnsiTheme="minorEastAsia"/>
              </w:rPr>
            </w:pPr>
            <w:r w:rsidRPr="00F9023A">
              <w:rPr>
                <w:rFonts w:asciiTheme="minorEastAsia" w:eastAsiaTheme="minorEastAsia" w:hAnsiTheme="minorEastAsia"/>
              </w:rPr>
              <w:t>14794285.25</w:t>
            </w:r>
          </w:p>
        </w:tc>
        <w:tc>
          <w:tcPr>
            <w:tcW w:w="1859" w:type="dxa"/>
          </w:tcPr>
          <w:p w:rsidR="005204A8" w:rsidRPr="00C720CE" w:rsidRDefault="00F9023A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41.84</w:t>
            </w:r>
          </w:p>
        </w:tc>
      </w:tr>
      <w:tr w:rsidR="005204A8" w:rsidRPr="00437C59" w:rsidTr="005A08AB">
        <w:trPr>
          <w:trHeight w:val="496"/>
          <w:jc w:val="center"/>
        </w:trPr>
        <w:tc>
          <w:tcPr>
            <w:tcW w:w="1349" w:type="dxa"/>
            <w:vAlign w:val="center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3</w:t>
            </w:r>
          </w:p>
        </w:tc>
        <w:tc>
          <w:tcPr>
            <w:tcW w:w="396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1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5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5204A8" w:rsidRPr="00437C59" w:rsidTr="005A08AB">
        <w:trPr>
          <w:trHeight w:val="496"/>
          <w:jc w:val="center"/>
        </w:trPr>
        <w:tc>
          <w:tcPr>
            <w:tcW w:w="1349" w:type="dxa"/>
            <w:vAlign w:val="center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4</w:t>
            </w:r>
          </w:p>
        </w:tc>
        <w:tc>
          <w:tcPr>
            <w:tcW w:w="396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1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5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5204A8" w:rsidRPr="00437C59" w:rsidTr="005A08AB">
        <w:trPr>
          <w:trHeight w:val="496"/>
          <w:jc w:val="center"/>
        </w:trPr>
        <w:tc>
          <w:tcPr>
            <w:tcW w:w="1349" w:type="dxa"/>
            <w:vAlign w:val="center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5</w:t>
            </w:r>
          </w:p>
        </w:tc>
        <w:tc>
          <w:tcPr>
            <w:tcW w:w="396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1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5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5204A8" w:rsidRPr="00437C59" w:rsidTr="005A08AB">
        <w:trPr>
          <w:trHeight w:val="496"/>
          <w:jc w:val="center"/>
        </w:trPr>
        <w:tc>
          <w:tcPr>
            <w:tcW w:w="1349" w:type="dxa"/>
            <w:vAlign w:val="center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6</w:t>
            </w:r>
          </w:p>
        </w:tc>
        <w:tc>
          <w:tcPr>
            <w:tcW w:w="396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1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5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5204A8" w:rsidRPr="00437C59" w:rsidTr="005A08AB">
        <w:trPr>
          <w:trHeight w:val="496"/>
          <w:jc w:val="center"/>
        </w:trPr>
        <w:tc>
          <w:tcPr>
            <w:tcW w:w="1349" w:type="dxa"/>
            <w:vAlign w:val="center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7</w:t>
            </w:r>
          </w:p>
        </w:tc>
        <w:tc>
          <w:tcPr>
            <w:tcW w:w="396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1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5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5204A8" w:rsidRPr="00437C59" w:rsidTr="005A08AB">
        <w:trPr>
          <w:trHeight w:val="496"/>
          <w:jc w:val="center"/>
        </w:trPr>
        <w:tc>
          <w:tcPr>
            <w:tcW w:w="1349" w:type="dxa"/>
            <w:vAlign w:val="center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8</w:t>
            </w:r>
          </w:p>
        </w:tc>
        <w:tc>
          <w:tcPr>
            <w:tcW w:w="396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1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5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5204A8" w:rsidRPr="00437C59" w:rsidTr="005A08AB">
        <w:trPr>
          <w:trHeight w:val="496"/>
          <w:jc w:val="center"/>
        </w:trPr>
        <w:tc>
          <w:tcPr>
            <w:tcW w:w="1349" w:type="dxa"/>
            <w:vAlign w:val="center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9</w:t>
            </w:r>
          </w:p>
        </w:tc>
        <w:tc>
          <w:tcPr>
            <w:tcW w:w="396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1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5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5204A8" w:rsidRPr="00437C59" w:rsidTr="005A08AB">
        <w:trPr>
          <w:trHeight w:val="561"/>
          <w:jc w:val="center"/>
        </w:trPr>
        <w:tc>
          <w:tcPr>
            <w:tcW w:w="1349" w:type="dxa"/>
            <w:vAlign w:val="center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10</w:t>
            </w:r>
          </w:p>
        </w:tc>
        <w:tc>
          <w:tcPr>
            <w:tcW w:w="396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1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5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</w:tbl>
    <w:p w:rsidR="005204A8" w:rsidRDefault="005204A8" w:rsidP="005204A8">
      <w:pPr>
        <w:spacing w:line="480" w:lineRule="exact"/>
        <w:ind w:firstLineChars="200" w:firstLine="420"/>
        <w:outlineLvl w:val="0"/>
        <w:rPr>
          <w:rFonts w:asciiTheme="minorEastAsia" w:eastAsiaTheme="minorEastAsia" w:hAnsiTheme="minorEastAsia"/>
          <w:color w:val="000000"/>
          <w:szCs w:val="21"/>
        </w:rPr>
      </w:pPr>
      <w:r w:rsidRPr="00C85517">
        <w:rPr>
          <w:rFonts w:asciiTheme="minorEastAsia" w:eastAsiaTheme="minorEastAsia" w:hAnsiTheme="minorEastAsia" w:hint="eastAsia"/>
          <w:color w:val="000000"/>
          <w:szCs w:val="21"/>
        </w:rPr>
        <w:lastRenderedPageBreak/>
        <w:t>注：</w:t>
      </w:r>
      <w:r>
        <w:rPr>
          <w:rFonts w:asciiTheme="minorEastAsia" w:eastAsiaTheme="minorEastAsia" w:hAnsiTheme="minorEastAsia" w:hint="eastAsia"/>
          <w:color w:val="000000"/>
          <w:szCs w:val="21"/>
        </w:rPr>
        <w:t>本表列示</w:t>
      </w:r>
      <w:r w:rsidR="009C7FE1" w:rsidRPr="002D029C">
        <w:rPr>
          <w:rFonts w:asciiTheme="minorEastAsia" w:eastAsiaTheme="minorEastAsia" w:hAnsiTheme="minorEastAsia" w:hint="eastAsia"/>
          <w:color w:val="000000"/>
          <w:szCs w:val="21"/>
        </w:rPr>
        <w:t>穿透后</w:t>
      </w:r>
      <w:r>
        <w:rPr>
          <w:rFonts w:asciiTheme="minorEastAsia" w:eastAsiaTheme="minorEastAsia" w:hAnsiTheme="minorEastAsia" w:hint="eastAsia"/>
          <w:color w:val="000000"/>
          <w:szCs w:val="21"/>
        </w:rPr>
        <w:t>投资规模</w:t>
      </w:r>
      <w:proofErr w:type="gramStart"/>
      <w:r>
        <w:rPr>
          <w:rFonts w:asciiTheme="minorEastAsia" w:eastAsiaTheme="minorEastAsia" w:hAnsiTheme="minorEastAsia" w:hint="eastAsia"/>
          <w:color w:val="000000"/>
          <w:szCs w:val="21"/>
        </w:rPr>
        <w:t>占比较</w:t>
      </w:r>
      <w:proofErr w:type="gramEnd"/>
      <w:r>
        <w:rPr>
          <w:rFonts w:asciiTheme="minorEastAsia" w:eastAsiaTheme="minorEastAsia" w:hAnsiTheme="minorEastAsia" w:hint="eastAsia"/>
          <w:color w:val="000000"/>
          <w:szCs w:val="21"/>
        </w:rPr>
        <w:t>高的前十项资产</w:t>
      </w:r>
    </w:p>
    <w:p w:rsidR="005204A8" w:rsidRDefault="005204A8" w:rsidP="005204A8">
      <w:pPr>
        <w:spacing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五、</w:t>
      </w:r>
      <w:r w:rsidR="00576002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产品</w:t>
      </w: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的流动性风险分析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522"/>
      </w:tblGrid>
      <w:tr w:rsidR="00576002" w:rsidTr="005A08AB">
        <w:tc>
          <w:tcPr>
            <w:tcW w:w="8522" w:type="dxa"/>
          </w:tcPr>
          <w:p w:rsidR="00576002" w:rsidRPr="00576002" w:rsidRDefault="00576002" w:rsidP="00852D7B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576002">
              <w:rPr>
                <w:rFonts w:ascii="宋体" w:hAnsi="宋体" w:hint="eastAsia"/>
                <w:sz w:val="28"/>
                <w:szCs w:val="28"/>
              </w:rPr>
              <w:t>如：</w:t>
            </w:r>
            <w:r w:rsidRPr="00266DC8"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由于</w:t>
            </w:r>
            <w:r w:rsidRPr="00266DC8"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产品存续期内，客户</w:t>
            </w:r>
            <w:r w:rsidRPr="00266DC8">
              <w:rPr>
                <w:rFonts w:asciiTheme="minorEastAsia" w:eastAsiaTheme="minorEastAsia" w:hAnsiTheme="minorEastAsia" w:hint="eastAsia"/>
                <w:sz w:val="28"/>
                <w:szCs w:val="28"/>
              </w:rPr>
              <w:t>无提前终止权，</w:t>
            </w:r>
            <w:r w:rsidRPr="00266DC8"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不可赎回本期产品，</w:t>
            </w:r>
            <w:r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产品管理人会根据产品到期时间合理调整资产配置，以满足产品的</w:t>
            </w:r>
            <w:r w:rsidR="00852D7B"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兑</w:t>
            </w:r>
            <w:r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付资金需求，</w:t>
            </w:r>
            <w:r w:rsidRPr="00266DC8"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故投资组合流动性风险较低</w:t>
            </w:r>
            <w:r w:rsidRPr="00266DC8">
              <w:rPr>
                <w:rFonts w:asciiTheme="minorEastAsia" w:eastAsiaTheme="minorEastAsia" w:hAnsiTheme="minorEastAsia" w:hint="eastAsia"/>
                <w:sz w:val="28"/>
                <w:szCs w:val="28"/>
              </w:rPr>
              <w:t>。</w:t>
            </w:r>
          </w:p>
        </w:tc>
      </w:tr>
    </w:tbl>
    <w:p w:rsidR="005204A8" w:rsidRDefault="005204A8" w:rsidP="005204A8">
      <w:pPr>
        <w:spacing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六</w:t>
      </w:r>
      <w:r w:rsidRPr="008B49F2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、托管人报告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522"/>
      </w:tblGrid>
      <w:tr w:rsidR="005204A8" w:rsidTr="005A08AB">
        <w:tc>
          <w:tcPr>
            <w:tcW w:w="8522" w:type="dxa"/>
          </w:tcPr>
          <w:p w:rsidR="005204A8" w:rsidRDefault="006C4CC0" w:rsidP="005A08AB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无</w:t>
            </w:r>
          </w:p>
        </w:tc>
      </w:tr>
    </w:tbl>
    <w:p w:rsidR="003B5CC6" w:rsidRDefault="00D1203F" w:rsidP="003B5CC6">
      <w:pPr>
        <w:spacing w:beforeLines="50" w:before="156"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七</w:t>
      </w:r>
      <w:r w:rsidR="003B5CC6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、投资账户信息</w:t>
      </w:r>
    </w:p>
    <w:tbl>
      <w:tblPr>
        <w:tblW w:w="8463" w:type="dxa"/>
        <w:jc w:val="center"/>
        <w:tblInd w:w="3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1"/>
        <w:gridCol w:w="1989"/>
        <w:gridCol w:w="1845"/>
        <w:gridCol w:w="1847"/>
        <w:gridCol w:w="2001"/>
      </w:tblGrid>
      <w:tr w:rsidR="003B5CC6" w:rsidTr="006C4CC0">
        <w:trPr>
          <w:trHeight w:val="490"/>
          <w:jc w:val="center"/>
        </w:trPr>
        <w:tc>
          <w:tcPr>
            <w:tcW w:w="781" w:type="dxa"/>
            <w:vAlign w:val="center"/>
          </w:tcPr>
          <w:p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序号</w:t>
            </w:r>
          </w:p>
        </w:tc>
        <w:tc>
          <w:tcPr>
            <w:tcW w:w="1989" w:type="dxa"/>
            <w:vAlign w:val="center"/>
          </w:tcPr>
          <w:p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账户类型</w:t>
            </w:r>
          </w:p>
        </w:tc>
        <w:tc>
          <w:tcPr>
            <w:tcW w:w="1845" w:type="dxa"/>
            <w:vAlign w:val="center"/>
          </w:tcPr>
          <w:p w:rsidR="003B5CC6" w:rsidRDefault="003B5CC6" w:rsidP="002530CA">
            <w:pPr>
              <w:snapToGrid w:val="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账户编号</w:t>
            </w:r>
          </w:p>
        </w:tc>
        <w:tc>
          <w:tcPr>
            <w:tcW w:w="1847" w:type="dxa"/>
            <w:vAlign w:val="center"/>
          </w:tcPr>
          <w:p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账户名称</w:t>
            </w:r>
          </w:p>
        </w:tc>
        <w:tc>
          <w:tcPr>
            <w:tcW w:w="2001" w:type="dxa"/>
            <w:vAlign w:val="center"/>
          </w:tcPr>
          <w:p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开户单位</w:t>
            </w:r>
          </w:p>
        </w:tc>
      </w:tr>
      <w:tr w:rsidR="003B5CC6" w:rsidTr="006C4CC0">
        <w:trPr>
          <w:trHeight w:val="1261"/>
          <w:jc w:val="center"/>
        </w:trPr>
        <w:tc>
          <w:tcPr>
            <w:tcW w:w="781" w:type="dxa"/>
            <w:vAlign w:val="center"/>
          </w:tcPr>
          <w:p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</w:t>
            </w:r>
          </w:p>
        </w:tc>
        <w:tc>
          <w:tcPr>
            <w:tcW w:w="1989" w:type="dxa"/>
            <w:vAlign w:val="center"/>
          </w:tcPr>
          <w:p w:rsidR="003B5CC6" w:rsidRDefault="006C4CC0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1F583E">
              <w:rPr>
                <w:rFonts w:ascii="宋体" w:hAnsi="宋体" w:cs="宋体" w:hint="eastAsia"/>
                <w:kern w:val="0"/>
              </w:rPr>
              <w:t>人民币专用存款账户</w:t>
            </w:r>
          </w:p>
        </w:tc>
        <w:tc>
          <w:tcPr>
            <w:tcW w:w="1845" w:type="dxa"/>
            <w:vAlign w:val="center"/>
          </w:tcPr>
          <w:p w:rsidR="003B5CC6" w:rsidRDefault="006C4CC0" w:rsidP="002530CA">
            <w:pPr>
              <w:snapToGrid w:val="0"/>
              <w:jc w:val="center"/>
              <w:rPr>
                <w:rFonts w:ascii="宋体" w:hAnsi="宋体" w:cs="宋体"/>
                <w:kern w:val="0"/>
              </w:rPr>
            </w:pPr>
            <w:r w:rsidRPr="00541B83">
              <w:rPr>
                <w:rFonts w:ascii="宋体" w:hAnsi="宋体" w:cs="宋体"/>
                <w:kern w:val="0"/>
              </w:rPr>
              <w:t>43050186363600000184</w:t>
            </w:r>
            <w:r w:rsidRPr="001F583E">
              <w:rPr>
                <w:rFonts w:ascii="宋体" w:hAnsi="宋体" w:cs="宋体"/>
                <w:kern w:val="0"/>
              </w:rPr>
              <w:t>-</w:t>
            </w:r>
            <w:r w:rsidR="00F9023A">
              <w:rPr>
                <w:rFonts w:ascii="宋体" w:hAnsi="宋体" w:cs="宋体" w:hint="eastAsia"/>
                <w:kern w:val="0"/>
              </w:rPr>
              <w:t>1119</w:t>
            </w:r>
          </w:p>
        </w:tc>
        <w:tc>
          <w:tcPr>
            <w:tcW w:w="1847" w:type="dxa"/>
            <w:vAlign w:val="center"/>
          </w:tcPr>
          <w:p w:rsidR="006C4CC0" w:rsidRPr="001F583E" w:rsidRDefault="006C4CC0" w:rsidP="006C4CC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1F583E">
              <w:rPr>
                <w:rFonts w:ascii="宋体" w:hAnsi="宋体" w:cs="宋体" w:hint="eastAsia"/>
                <w:kern w:val="0"/>
              </w:rPr>
              <w:t>中国建设银行股份有限公司湖南省分行投资银行理财产品托管专户</w:t>
            </w:r>
          </w:p>
          <w:p w:rsidR="003B5CC6" w:rsidRPr="006C4CC0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2001" w:type="dxa"/>
            <w:vAlign w:val="center"/>
          </w:tcPr>
          <w:p w:rsidR="006C4CC0" w:rsidRPr="001F583E" w:rsidRDefault="006C4CC0" w:rsidP="006C4CC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1F583E">
              <w:rPr>
                <w:rFonts w:ascii="宋体" w:hAnsi="宋体" w:cs="宋体" w:hint="eastAsia"/>
                <w:kern w:val="0"/>
              </w:rPr>
              <w:t>中国建设银行股份有限公司湖南省分行营业部</w:t>
            </w:r>
          </w:p>
          <w:p w:rsidR="003B5CC6" w:rsidRPr="006C4CC0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</w:tbl>
    <w:p w:rsidR="003B5CC6" w:rsidRDefault="00D1203F" w:rsidP="003B5CC6">
      <w:pPr>
        <w:spacing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八</w:t>
      </w:r>
      <w:r w:rsidR="003B5CC6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</w:t>
      </w:r>
      <w:r w:rsidR="003B5CC6" w:rsidRPr="00AD7F0D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报告期内关联交易情况</w:t>
      </w:r>
    </w:p>
    <w:p w:rsidR="006C4CC0" w:rsidRPr="006C4CC0" w:rsidRDefault="006C4CC0" w:rsidP="006C4CC0">
      <w:pPr>
        <w:spacing w:line="480" w:lineRule="exact"/>
        <w:ind w:firstLineChars="450" w:firstLine="1260"/>
        <w:outlineLvl w:val="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6C4CC0">
        <w:rPr>
          <w:rFonts w:asciiTheme="minorEastAsia" w:eastAsiaTheme="minorEastAsia" w:hAnsiTheme="minorEastAsia" w:hint="eastAsia"/>
          <w:color w:val="000000"/>
          <w:sz w:val="28"/>
          <w:szCs w:val="28"/>
        </w:rPr>
        <w:t>无</w:t>
      </w:r>
    </w:p>
    <w:p w:rsidR="003B5CC6" w:rsidRPr="00E028E0" w:rsidRDefault="00D1203F" w:rsidP="003B5CC6">
      <w:pPr>
        <w:spacing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九</w:t>
      </w:r>
      <w:r w:rsidR="003B5CC6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</w:t>
      </w:r>
      <w:r w:rsidR="003B5CC6" w:rsidRPr="00346C2E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投资非标准化债权</w:t>
      </w:r>
      <w:r w:rsidR="003B5CC6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及股权类</w:t>
      </w:r>
      <w:r w:rsidR="003B5CC6" w:rsidRPr="00346C2E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资产清单（见附录一）</w:t>
      </w:r>
    </w:p>
    <w:p w:rsidR="003B5CC6" w:rsidRPr="00437C59" w:rsidRDefault="00D1203F" w:rsidP="003B5CC6">
      <w:pPr>
        <w:spacing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十</w:t>
      </w:r>
      <w:r w:rsidR="003B5CC6" w:rsidRPr="00437C59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、产品整体运作情况</w:t>
      </w:r>
    </w:p>
    <w:p w:rsidR="003B5CC6" w:rsidRPr="00437C59" w:rsidRDefault="003B5CC6" w:rsidP="003B5CC6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（一）本产品自成立至本报告日，产品管理人恪尽职守、勤勉尽责、谨慎管理，忠实履行有关法律、行政法规和相关文件的规定。</w:t>
      </w:r>
    </w:p>
    <w:p w:rsidR="003B5CC6" w:rsidRPr="00437C59" w:rsidRDefault="003B5CC6" w:rsidP="003B5CC6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（二）截至本报告日，所有投资资产正常运营，未发现有异常情况或不利情况。</w:t>
      </w:r>
    </w:p>
    <w:p w:rsidR="003B5CC6" w:rsidRPr="00437C59" w:rsidRDefault="003B5CC6" w:rsidP="003B5CC6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（三）本产品自成立至本报告日，没有发生涉诉及诉讼等损害投资者利益的情况。</w:t>
      </w:r>
    </w:p>
    <w:p w:rsidR="003B5CC6" w:rsidRPr="00437C59" w:rsidRDefault="003B5CC6" w:rsidP="003B5CC6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 xml:space="preserve">特此公告               </w:t>
      </w:r>
    </w:p>
    <w:p w:rsidR="003B5CC6" w:rsidRPr="00437C59" w:rsidRDefault="003B5CC6" w:rsidP="003B5CC6">
      <w:pPr>
        <w:spacing w:line="480" w:lineRule="exact"/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lastRenderedPageBreak/>
        <w:t xml:space="preserve">                                          中国建设银行</w:t>
      </w:r>
    </w:p>
    <w:p w:rsidR="003B5CC6" w:rsidRPr="00437C59" w:rsidRDefault="006C4CC0" w:rsidP="003B5CC6">
      <w:pPr>
        <w:spacing w:line="480" w:lineRule="exact"/>
        <w:ind w:right="-58" w:firstLineChars="200" w:firstLine="560"/>
        <w:jc w:val="right"/>
        <w:rPr>
          <w:rFonts w:asciiTheme="minorEastAsia" w:eastAsiaTheme="minorEastAsia" w:hAnsiTheme="minorEastAsia"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2020</w:t>
      </w:r>
      <w:r w:rsidR="003B5CC6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年</w:t>
      </w: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3</w:t>
      </w:r>
      <w:r w:rsidR="003B5CC6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月</w:t>
      </w: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31</w:t>
      </w:r>
      <w:r w:rsidR="003B5CC6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日</w:t>
      </w:r>
    </w:p>
    <w:p w:rsidR="005204A8" w:rsidRDefault="005204A8" w:rsidP="005204A8">
      <w:pPr>
        <w:rPr>
          <w:rFonts w:asciiTheme="minorEastAsia" w:eastAsiaTheme="minorEastAsia" w:hAnsiTheme="minorEastAsia"/>
        </w:rPr>
      </w:pPr>
      <w:r w:rsidRPr="00C61B7B">
        <w:rPr>
          <w:rFonts w:asciiTheme="minorEastAsia" w:eastAsiaTheme="minorEastAsia" w:hAnsiTheme="minorEastAsia"/>
        </w:rPr>
        <w:t xml:space="preserve"> </w:t>
      </w: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D1203F" w:rsidRDefault="00D1203F" w:rsidP="005204A8">
      <w:pPr>
        <w:rPr>
          <w:b/>
          <w:color w:val="000000"/>
          <w:sz w:val="24"/>
          <w:szCs w:val="24"/>
        </w:rPr>
      </w:pPr>
    </w:p>
    <w:p w:rsidR="00D1203F" w:rsidRDefault="00D1203F" w:rsidP="005204A8">
      <w:pPr>
        <w:rPr>
          <w:b/>
          <w:color w:val="000000"/>
          <w:sz w:val="24"/>
          <w:szCs w:val="24"/>
        </w:rPr>
      </w:pPr>
    </w:p>
    <w:p w:rsidR="00D1203F" w:rsidRDefault="00D1203F" w:rsidP="005204A8">
      <w:pPr>
        <w:rPr>
          <w:b/>
          <w:color w:val="000000"/>
          <w:sz w:val="24"/>
          <w:szCs w:val="24"/>
        </w:rPr>
      </w:pPr>
    </w:p>
    <w:p w:rsidR="00D1203F" w:rsidRDefault="00D1203F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  <w:r>
        <w:rPr>
          <w:rFonts w:hint="eastAsia"/>
          <w:b/>
          <w:color w:val="000000"/>
          <w:sz w:val="24"/>
          <w:szCs w:val="24"/>
        </w:rPr>
        <w:t>附录一</w:t>
      </w: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C0045E" w:rsidP="005204A8">
      <w:pPr>
        <w:jc w:val="center"/>
        <w:rPr>
          <w:b/>
          <w:color w:val="000000"/>
          <w:sz w:val="24"/>
          <w:szCs w:val="24"/>
        </w:rPr>
      </w:pPr>
      <w:r w:rsidRPr="00C0045E">
        <w:rPr>
          <w:rFonts w:hint="eastAsia"/>
          <w:b/>
          <w:color w:val="000000"/>
          <w:sz w:val="24"/>
          <w:szCs w:val="24"/>
        </w:rPr>
        <w:lastRenderedPageBreak/>
        <w:t>乾元</w:t>
      </w:r>
      <w:r w:rsidRPr="00C0045E">
        <w:rPr>
          <w:rFonts w:hint="eastAsia"/>
          <w:b/>
          <w:color w:val="000000"/>
          <w:sz w:val="24"/>
          <w:szCs w:val="24"/>
        </w:rPr>
        <w:t>-</w:t>
      </w:r>
      <w:proofErr w:type="gramStart"/>
      <w:r w:rsidRPr="00C0045E">
        <w:rPr>
          <w:rFonts w:hint="eastAsia"/>
          <w:b/>
          <w:color w:val="000000"/>
          <w:sz w:val="24"/>
          <w:szCs w:val="24"/>
        </w:rPr>
        <w:t>福润潇湘</w:t>
      </w:r>
      <w:proofErr w:type="gramEnd"/>
      <w:r w:rsidRPr="00C0045E">
        <w:rPr>
          <w:rFonts w:hint="eastAsia"/>
          <w:b/>
          <w:color w:val="000000"/>
          <w:sz w:val="24"/>
          <w:szCs w:val="24"/>
        </w:rPr>
        <w:t>(</w:t>
      </w:r>
      <w:proofErr w:type="gramStart"/>
      <w:r w:rsidRPr="00C0045E">
        <w:rPr>
          <w:rFonts w:hint="eastAsia"/>
          <w:b/>
          <w:color w:val="000000"/>
          <w:sz w:val="24"/>
          <w:szCs w:val="24"/>
        </w:rPr>
        <w:t>私享晋级</w:t>
      </w:r>
      <w:proofErr w:type="gramEnd"/>
      <w:r w:rsidRPr="00C0045E">
        <w:rPr>
          <w:rFonts w:hint="eastAsia"/>
          <w:b/>
          <w:color w:val="000000"/>
          <w:sz w:val="24"/>
          <w:szCs w:val="24"/>
        </w:rPr>
        <w:t>)</w:t>
      </w:r>
      <w:r w:rsidRPr="00C0045E">
        <w:rPr>
          <w:rFonts w:hint="eastAsia"/>
          <w:b/>
          <w:color w:val="000000"/>
          <w:sz w:val="24"/>
          <w:szCs w:val="24"/>
        </w:rPr>
        <w:t>理财</w:t>
      </w:r>
      <w:r w:rsidRPr="00C0045E">
        <w:rPr>
          <w:rFonts w:hint="eastAsia"/>
          <w:b/>
          <w:color w:val="000000"/>
          <w:sz w:val="24"/>
          <w:szCs w:val="24"/>
        </w:rPr>
        <w:t>19</w:t>
      </w:r>
      <w:r w:rsidRPr="00C0045E">
        <w:rPr>
          <w:rFonts w:hint="eastAsia"/>
          <w:b/>
          <w:color w:val="000000"/>
          <w:sz w:val="24"/>
          <w:szCs w:val="24"/>
        </w:rPr>
        <w:t>年第</w:t>
      </w:r>
      <w:r w:rsidRPr="00C0045E">
        <w:rPr>
          <w:rFonts w:hint="eastAsia"/>
          <w:b/>
          <w:color w:val="000000"/>
          <w:sz w:val="24"/>
          <w:szCs w:val="24"/>
        </w:rPr>
        <w:t>520</w:t>
      </w:r>
      <w:r w:rsidRPr="00C0045E">
        <w:rPr>
          <w:rFonts w:hint="eastAsia"/>
          <w:b/>
          <w:color w:val="000000"/>
          <w:sz w:val="24"/>
          <w:szCs w:val="24"/>
        </w:rPr>
        <w:t>期</w:t>
      </w:r>
      <w:r w:rsidR="005204A8">
        <w:rPr>
          <w:rFonts w:hint="eastAsia"/>
          <w:b/>
          <w:color w:val="000000"/>
          <w:sz w:val="24"/>
          <w:szCs w:val="24"/>
        </w:rPr>
        <w:t>理财产品投资非标准化债权及股权类资产清单</w:t>
      </w:r>
    </w:p>
    <w:p w:rsidR="005204A8" w:rsidRDefault="005204A8" w:rsidP="005204A8">
      <w:pPr>
        <w:spacing w:line="480" w:lineRule="exact"/>
        <w:ind w:firstLineChars="200" w:firstLine="420"/>
        <w:jc w:val="center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报告日：</w:t>
      </w:r>
      <w:r w:rsidR="006C4CC0">
        <w:rPr>
          <w:rFonts w:ascii="宋体" w:hAnsi="宋体" w:hint="eastAsia"/>
          <w:color w:val="000000"/>
          <w:szCs w:val="21"/>
        </w:rPr>
        <w:t>2020</w:t>
      </w:r>
      <w:r>
        <w:rPr>
          <w:rFonts w:ascii="宋体" w:hAnsi="宋体" w:hint="eastAsia"/>
          <w:color w:val="000000"/>
          <w:szCs w:val="21"/>
        </w:rPr>
        <w:t>年</w:t>
      </w:r>
      <w:r w:rsidR="006C4CC0">
        <w:rPr>
          <w:rFonts w:ascii="宋体" w:hAnsi="宋体" w:hint="eastAsia"/>
          <w:color w:val="000000"/>
          <w:szCs w:val="21"/>
        </w:rPr>
        <w:t>3</w:t>
      </w:r>
      <w:r>
        <w:rPr>
          <w:rFonts w:ascii="宋体" w:hAnsi="宋体" w:hint="eastAsia"/>
          <w:color w:val="000000"/>
          <w:szCs w:val="21"/>
        </w:rPr>
        <w:t>月</w:t>
      </w:r>
      <w:r w:rsidR="006C4CC0">
        <w:rPr>
          <w:rFonts w:ascii="宋体" w:hAnsi="宋体" w:hint="eastAsia"/>
          <w:color w:val="000000"/>
          <w:szCs w:val="21"/>
        </w:rPr>
        <w:t>31</w:t>
      </w:r>
      <w:r>
        <w:rPr>
          <w:rFonts w:ascii="宋体" w:hAnsi="宋体" w:hint="eastAsia"/>
          <w:color w:val="000000"/>
          <w:szCs w:val="21"/>
        </w:rPr>
        <w:t xml:space="preserve">日    </w:t>
      </w:r>
    </w:p>
    <w:p w:rsidR="005204A8" w:rsidRDefault="005204A8" w:rsidP="005204A8">
      <w:pPr>
        <w:spacing w:line="480" w:lineRule="exact"/>
        <w:ind w:firstLineChars="200" w:firstLine="42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我行依照监管要求，现对</w:t>
      </w:r>
      <w:r w:rsidR="00C0045E" w:rsidRPr="00C0045E">
        <w:rPr>
          <w:rFonts w:ascii="宋体" w:hAnsi="宋体" w:hint="eastAsia"/>
          <w:color w:val="000000"/>
          <w:szCs w:val="21"/>
        </w:rPr>
        <w:t>乾元-福润潇湘(私享晋级)理财19年第520期</w:t>
      </w:r>
      <w:r>
        <w:rPr>
          <w:rFonts w:ascii="宋体" w:hAnsi="宋体" w:hint="eastAsia"/>
          <w:color w:val="000000"/>
          <w:szCs w:val="21"/>
        </w:rPr>
        <w:t>理财产品投资非标准化债权及股权类资产清单披露如下：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1629"/>
        <w:gridCol w:w="3724"/>
        <w:gridCol w:w="1657"/>
        <w:gridCol w:w="868"/>
        <w:gridCol w:w="644"/>
      </w:tblGrid>
      <w:tr w:rsidR="005204A8" w:rsidTr="005A08AB">
        <w:trPr>
          <w:trHeight w:val="765"/>
          <w:jc w:val="center"/>
        </w:trPr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4A8" w:rsidRDefault="005204A8" w:rsidP="005A08A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交易结构</w:t>
            </w:r>
          </w:p>
        </w:tc>
        <w:tc>
          <w:tcPr>
            <w:tcW w:w="2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4A8" w:rsidRDefault="005204A8" w:rsidP="005A08A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融资客户名称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A8" w:rsidRDefault="005204A8" w:rsidP="005A08A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4A8" w:rsidRDefault="005204A8" w:rsidP="005A08A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剩余融资期限（天）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4A8" w:rsidRDefault="003469B0" w:rsidP="005A08A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风险状况</w:t>
            </w:r>
          </w:p>
        </w:tc>
      </w:tr>
      <w:tr w:rsidR="005204A8" w:rsidTr="005A08AB">
        <w:trPr>
          <w:trHeight w:val="240"/>
          <w:jc w:val="center"/>
        </w:trPr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204A8" w:rsidRDefault="005204A8" w:rsidP="005A08AB">
            <w:pPr>
              <w:jc w:val="center"/>
            </w:pPr>
          </w:p>
        </w:tc>
        <w:tc>
          <w:tcPr>
            <w:tcW w:w="2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204A8" w:rsidRDefault="0033613B" w:rsidP="005A08AB">
            <w:pPr>
              <w:jc w:val="center"/>
            </w:pPr>
            <w:r>
              <w:rPr>
                <w:rFonts w:hint="eastAsia"/>
              </w:rPr>
              <w:t xml:space="preserve">  </w:t>
            </w:r>
            <w:bookmarkStart w:id="0" w:name="_GoBack"/>
            <w:bookmarkEnd w:id="0"/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04A8" w:rsidRDefault="005204A8" w:rsidP="005A08AB">
            <w:pPr>
              <w:jc w:val="center"/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204A8" w:rsidRDefault="005204A8" w:rsidP="005A08AB">
            <w:pPr>
              <w:jc w:val="center"/>
            </w:pP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04A8" w:rsidRDefault="005204A8" w:rsidP="005A08AB">
            <w:pPr>
              <w:widowControl/>
              <w:jc w:val="left"/>
              <w:rPr>
                <w:rFonts w:asciiTheme="minorHAnsi" w:hAnsiTheme="minorHAnsi" w:cstheme="minorBidi"/>
              </w:rPr>
            </w:pPr>
          </w:p>
        </w:tc>
      </w:tr>
      <w:tr w:rsidR="005204A8" w:rsidTr="005A08AB">
        <w:trPr>
          <w:trHeight w:val="240"/>
          <w:jc w:val="center"/>
        </w:trPr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204A8" w:rsidRDefault="005204A8" w:rsidP="005A08AB">
            <w:pPr>
              <w:jc w:val="center"/>
            </w:pPr>
          </w:p>
        </w:tc>
        <w:tc>
          <w:tcPr>
            <w:tcW w:w="2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204A8" w:rsidRDefault="005204A8" w:rsidP="005A08AB">
            <w:pPr>
              <w:jc w:val="center"/>
            </w:pP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04A8" w:rsidRDefault="005204A8" w:rsidP="005A08AB">
            <w:pPr>
              <w:jc w:val="center"/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204A8" w:rsidRDefault="005204A8" w:rsidP="005A08AB">
            <w:pPr>
              <w:jc w:val="center"/>
            </w:pP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04A8" w:rsidRDefault="005204A8" w:rsidP="005A08AB">
            <w:pPr>
              <w:widowControl/>
              <w:jc w:val="left"/>
              <w:rPr>
                <w:rFonts w:asciiTheme="minorHAnsi" w:hAnsiTheme="minorHAnsi" w:cstheme="minorBidi"/>
              </w:rPr>
            </w:pPr>
          </w:p>
        </w:tc>
      </w:tr>
      <w:tr w:rsidR="005204A8" w:rsidTr="005A08AB">
        <w:trPr>
          <w:trHeight w:val="240"/>
          <w:jc w:val="center"/>
        </w:trPr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204A8" w:rsidRDefault="005204A8" w:rsidP="005A08AB">
            <w:pPr>
              <w:jc w:val="center"/>
            </w:pPr>
          </w:p>
        </w:tc>
        <w:tc>
          <w:tcPr>
            <w:tcW w:w="2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204A8" w:rsidRDefault="005204A8" w:rsidP="005A08AB">
            <w:pPr>
              <w:jc w:val="center"/>
            </w:pP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04A8" w:rsidRDefault="005204A8" w:rsidP="005A08AB">
            <w:pPr>
              <w:jc w:val="center"/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204A8" w:rsidRDefault="005204A8" w:rsidP="005A08AB">
            <w:pPr>
              <w:jc w:val="center"/>
            </w:pP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04A8" w:rsidRDefault="005204A8" w:rsidP="005A08AB">
            <w:pPr>
              <w:widowControl/>
              <w:jc w:val="left"/>
              <w:rPr>
                <w:rFonts w:asciiTheme="minorHAnsi" w:hAnsiTheme="minorHAnsi" w:cstheme="minorBidi"/>
              </w:rPr>
            </w:pPr>
          </w:p>
        </w:tc>
      </w:tr>
    </w:tbl>
    <w:p w:rsidR="004E2D60" w:rsidRPr="00D545F7" w:rsidRDefault="004E2D60" w:rsidP="005204A8">
      <w:pPr>
        <w:spacing w:line="480" w:lineRule="exact"/>
        <w:rPr>
          <w:rFonts w:ascii="宋体" w:hAnsi="宋体"/>
          <w:color w:val="000000"/>
          <w:szCs w:val="21"/>
        </w:rPr>
      </w:pPr>
      <w:r>
        <w:rPr>
          <w:rFonts w:ascii="彩虹粗仿宋" w:eastAsia="彩虹粗仿宋" w:hAnsi="宋体" w:cs="宋体" w:hint="eastAsia"/>
          <w:color w:val="000000"/>
          <w:kern w:val="0"/>
          <w:szCs w:val="21"/>
        </w:rPr>
        <w:t xml:space="preserve">    </w:t>
      </w:r>
      <w:r w:rsidRPr="00D545F7">
        <w:rPr>
          <w:rFonts w:ascii="宋体" w:hAnsi="宋体" w:hint="eastAsia"/>
          <w:color w:val="000000"/>
          <w:szCs w:val="21"/>
        </w:rPr>
        <w:t>除上述资产外，</w:t>
      </w:r>
      <w:r w:rsidR="00D545F7">
        <w:rPr>
          <w:rFonts w:ascii="宋体" w:hAnsi="宋体" w:hint="eastAsia"/>
          <w:color w:val="000000"/>
          <w:szCs w:val="21"/>
        </w:rPr>
        <w:t>产品投资</w:t>
      </w:r>
      <w:r w:rsidRPr="00D545F7">
        <w:rPr>
          <w:rFonts w:ascii="宋体" w:hAnsi="宋体" w:hint="eastAsia"/>
          <w:color w:val="000000"/>
          <w:szCs w:val="21"/>
        </w:rPr>
        <w:t>其他资产</w:t>
      </w:r>
      <w:r w:rsidR="00D545F7">
        <w:rPr>
          <w:rFonts w:ascii="宋体" w:hAnsi="宋体" w:hint="eastAsia"/>
          <w:color w:val="000000"/>
          <w:szCs w:val="21"/>
        </w:rPr>
        <w:t>的</w:t>
      </w:r>
      <w:r w:rsidRPr="00D545F7">
        <w:rPr>
          <w:rFonts w:ascii="宋体" w:hAnsi="宋体" w:hint="eastAsia"/>
          <w:color w:val="000000"/>
          <w:szCs w:val="21"/>
        </w:rPr>
        <w:t>风险状况</w:t>
      </w:r>
      <w:r w:rsidR="00D545F7">
        <w:rPr>
          <w:rFonts w:ascii="宋体" w:hAnsi="宋体" w:hint="eastAsia"/>
          <w:color w:val="000000"/>
          <w:szCs w:val="21"/>
        </w:rPr>
        <w:t>：</w:t>
      </w:r>
    </w:p>
    <w:p w:rsidR="005204A8" w:rsidRPr="004738BC" w:rsidRDefault="005204A8" w:rsidP="005204A8">
      <w:pPr>
        <w:spacing w:line="480" w:lineRule="exact"/>
        <w:rPr>
          <w:rFonts w:ascii="宋体" w:hAnsi="宋体"/>
          <w:color w:val="000000"/>
          <w:szCs w:val="21"/>
        </w:rPr>
      </w:pPr>
      <w:r>
        <w:rPr>
          <w:rFonts w:ascii="彩虹粗仿宋" w:eastAsia="彩虹粗仿宋" w:hAnsi="宋体" w:cs="宋体" w:hint="eastAsia"/>
          <w:color w:val="000000"/>
          <w:kern w:val="0"/>
          <w:szCs w:val="21"/>
        </w:rPr>
        <w:t>到期收益分配详见产品说明书。</w:t>
      </w:r>
    </w:p>
    <w:p w:rsidR="00783ADA" w:rsidRPr="005204A8" w:rsidRDefault="00783ADA" w:rsidP="005204A8">
      <w:pPr>
        <w:spacing w:line="480" w:lineRule="exact"/>
        <w:ind w:firstLineChars="200" w:firstLine="420"/>
        <w:outlineLvl w:val="0"/>
        <w:rPr>
          <w:rFonts w:ascii="宋体" w:hAnsi="宋体"/>
          <w:color w:val="000000"/>
          <w:szCs w:val="21"/>
        </w:rPr>
      </w:pPr>
    </w:p>
    <w:sectPr w:rsidR="00783ADA" w:rsidRPr="005204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0BF9" w:rsidRDefault="00070BF9" w:rsidP="00747E15">
      <w:r>
        <w:separator/>
      </w:r>
    </w:p>
  </w:endnote>
  <w:endnote w:type="continuationSeparator" w:id="0">
    <w:p w:rsidR="00070BF9" w:rsidRDefault="00070BF9" w:rsidP="00747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彩虹粗仿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0BF9" w:rsidRDefault="00070BF9" w:rsidP="00747E15">
      <w:r>
        <w:separator/>
      </w:r>
    </w:p>
  </w:footnote>
  <w:footnote w:type="continuationSeparator" w:id="0">
    <w:p w:rsidR="00070BF9" w:rsidRDefault="00070BF9" w:rsidP="00747E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E4B"/>
    <w:rsid w:val="00000EA6"/>
    <w:rsid w:val="00004B86"/>
    <w:rsid w:val="00026C30"/>
    <w:rsid w:val="00034EB1"/>
    <w:rsid w:val="00041CF5"/>
    <w:rsid w:val="0004473E"/>
    <w:rsid w:val="00050B6D"/>
    <w:rsid w:val="00063A00"/>
    <w:rsid w:val="00064987"/>
    <w:rsid w:val="00070BF9"/>
    <w:rsid w:val="000A58C0"/>
    <w:rsid w:val="000A7A07"/>
    <w:rsid w:val="000B2257"/>
    <w:rsid w:val="000B6D04"/>
    <w:rsid w:val="000F4ED6"/>
    <w:rsid w:val="000F5E7E"/>
    <w:rsid w:val="00106270"/>
    <w:rsid w:val="00117AFB"/>
    <w:rsid w:val="00120614"/>
    <w:rsid w:val="00120E2F"/>
    <w:rsid w:val="00121446"/>
    <w:rsid w:val="001253E2"/>
    <w:rsid w:val="00126391"/>
    <w:rsid w:val="00131840"/>
    <w:rsid w:val="00153C80"/>
    <w:rsid w:val="00154D69"/>
    <w:rsid w:val="0015543C"/>
    <w:rsid w:val="001654BE"/>
    <w:rsid w:val="0017482E"/>
    <w:rsid w:val="0017771F"/>
    <w:rsid w:val="0018438D"/>
    <w:rsid w:val="00194B35"/>
    <w:rsid w:val="00195CFF"/>
    <w:rsid w:val="001A1254"/>
    <w:rsid w:val="001A1F0C"/>
    <w:rsid w:val="001A204D"/>
    <w:rsid w:val="001B3848"/>
    <w:rsid w:val="001C207C"/>
    <w:rsid w:val="001C51CC"/>
    <w:rsid w:val="001D4D93"/>
    <w:rsid w:val="001E0ABA"/>
    <w:rsid w:val="001E60BC"/>
    <w:rsid w:val="001E70EA"/>
    <w:rsid w:val="001F3D33"/>
    <w:rsid w:val="001F4173"/>
    <w:rsid w:val="00206C50"/>
    <w:rsid w:val="00212278"/>
    <w:rsid w:val="00215713"/>
    <w:rsid w:val="00225A63"/>
    <w:rsid w:val="00233ACD"/>
    <w:rsid w:val="00237CF2"/>
    <w:rsid w:val="00240A06"/>
    <w:rsid w:val="00245012"/>
    <w:rsid w:val="0025384F"/>
    <w:rsid w:val="00264E8C"/>
    <w:rsid w:val="00266DC8"/>
    <w:rsid w:val="00272D45"/>
    <w:rsid w:val="002767A0"/>
    <w:rsid w:val="00286C46"/>
    <w:rsid w:val="00292733"/>
    <w:rsid w:val="002974F6"/>
    <w:rsid w:val="002A0C80"/>
    <w:rsid w:val="002B1B4E"/>
    <w:rsid w:val="002D029C"/>
    <w:rsid w:val="002F02E2"/>
    <w:rsid w:val="002F21B2"/>
    <w:rsid w:val="00305DE3"/>
    <w:rsid w:val="00326849"/>
    <w:rsid w:val="00332886"/>
    <w:rsid w:val="00333409"/>
    <w:rsid w:val="0033613B"/>
    <w:rsid w:val="003469B0"/>
    <w:rsid w:val="00346C2E"/>
    <w:rsid w:val="00367431"/>
    <w:rsid w:val="003729DF"/>
    <w:rsid w:val="00373677"/>
    <w:rsid w:val="0039500D"/>
    <w:rsid w:val="003B5CC6"/>
    <w:rsid w:val="003D3F6C"/>
    <w:rsid w:val="003E0232"/>
    <w:rsid w:val="003E4D8B"/>
    <w:rsid w:val="00404027"/>
    <w:rsid w:val="004118B6"/>
    <w:rsid w:val="00417D2B"/>
    <w:rsid w:val="004340C8"/>
    <w:rsid w:val="00437C36"/>
    <w:rsid w:val="00437C59"/>
    <w:rsid w:val="00446C31"/>
    <w:rsid w:val="00451B06"/>
    <w:rsid w:val="004540EE"/>
    <w:rsid w:val="00466EA0"/>
    <w:rsid w:val="00467A3A"/>
    <w:rsid w:val="0048507A"/>
    <w:rsid w:val="00491FFA"/>
    <w:rsid w:val="00495958"/>
    <w:rsid w:val="004A39A1"/>
    <w:rsid w:val="004A7B18"/>
    <w:rsid w:val="004B773D"/>
    <w:rsid w:val="004C1B42"/>
    <w:rsid w:val="004C2FFD"/>
    <w:rsid w:val="004D6FF3"/>
    <w:rsid w:val="004D72CA"/>
    <w:rsid w:val="004E213D"/>
    <w:rsid w:val="004E2D60"/>
    <w:rsid w:val="005204A8"/>
    <w:rsid w:val="00553503"/>
    <w:rsid w:val="00556FF5"/>
    <w:rsid w:val="00574C73"/>
    <w:rsid w:val="00575AC8"/>
    <w:rsid w:val="00576002"/>
    <w:rsid w:val="00581772"/>
    <w:rsid w:val="00584D88"/>
    <w:rsid w:val="00590429"/>
    <w:rsid w:val="005965D6"/>
    <w:rsid w:val="005A7E4B"/>
    <w:rsid w:val="005C491D"/>
    <w:rsid w:val="005D075A"/>
    <w:rsid w:val="005E1AF9"/>
    <w:rsid w:val="005F0968"/>
    <w:rsid w:val="005F3EE3"/>
    <w:rsid w:val="00605150"/>
    <w:rsid w:val="00607E8A"/>
    <w:rsid w:val="00610506"/>
    <w:rsid w:val="006135B1"/>
    <w:rsid w:val="006317AB"/>
    <w:rsid w:val="006342A8"/>
    <w:rsid w:val="006350AB"/>
    <w:rsid w:val="00637ADC"/>
    <w:rsid w:val="00657E0A"/>
    <w:rsid w:val="006761CD"/>
    <w:rsid w:val="00690080"/>
    <w:rsid w:val="00691D50"/>
    <w:rsid w:val="006A5238"/>
    <w:rsid w:val="006B0FB5"/>
    <w:rsid w:val="006B7D67"/>
    <w:rsid w:val="006C418D"/>
    <w:rsid w:val="006C4CC0"/>
    <w:rsid w:val="006D1B33"/>
    <w:rsid w:val="006D216F"/>
    <w:rsid w:val="006D509E"/>
    <w:rsid w:val="006F03B9"/>
    <w:rsid w:val="006F51AA"/>
    <w:rsid w:val="00712AAE"/>
    <w:rsid w:val="00721E88"/>
    <w:rsid w:val="007224EB"/>
    <w:rsid w:val="00725E07"/>
    <w:rsid w:val="00730420"/>
    <w:rsid w:val="00732817"/>
    <w:rsid w:val="007367C1"/>
    <w:rsid w:val="007372CD"/>
    <w:rsid w:val="00742813"/>
    <w:rsid w:val="00747E15"/>
    <w:rsid w:val="00753381"/>
    <w:rsid w:val="007812E4"/>
    <w:rsid w:val="00783ADA"/>
    <w:rsid w:val="00784FEC"/>
    <w:rsid w:val="0079146A"/>
    <w:rsid w:val="00796986"/>
    <w:rsid w:val="007A0A0E"/>
    <w:rsid w:val="007A2D9F"/>
    <w:rsid w:val="007A7935"/>
    <w:rsid w:val="007B2D94"/>
    <w:rsid w:val="007B72B7"/>
    <w:rsid w:val="007C3A4B"/>
    <w:rsid w:val="007E674C"/>
    <w:rsid w:val="007F05DC"/>
    <w:rsid w:val="007F4653"/>
    <w:rsid w:val="007F486F"/>
    <w:rsid w:val="00803A6A"/>
    <w:rsid w:val="00806379"/>
    <w:rsid w:val="00806AB0"/>
    <w:rsid w:val="00814FC5"/>
    <w:rsid w:val="00821DFE"/>
    <w:rsid w:val="00842AD9"/>
    <w:rsid w:val="00844195"/>
    <w:rsid w:val="00852D7B"/>
    <w:rsid w:val="0088235C"/>
    <w:rsid w:val="00887E97"/>
    <w:rsid w:val="008A3209"/>
    <w:rsid w:val="008A689A"/>
    <w:rsid w:val="008E0006"/>
    <w:rsid w:val="008E54A7"/>
    <w:rsid w:val="008E7AFD"/>
    <w:rsid w:val="008F7A19"/>
    <w:rsid w:val="00900022"/>
    <w:rsid w:val="00907C16"/>
    <w:rsid w:val="00914F94"/>
    <w:rsid w:val="00920FF8"/>
    <w:rsid w:val="00923258"/>
    <w:rsid w:val="0092330C"/>
    <w:rsid w:val="0093043C"/>
    <w:rsid w:val="009331AC"/>
    <w:rsid w:val="0093559F"/>
    <w:rsid w:val="00941557"/>
    <w:rsid w:val="00957B5C"/>
    <w:rsid w:val="00960A76"/>
    <w:rsid w:val="00961315"/>
    <w:rsid w:val="0096155A"/>
    <w:rsid w:val="0096707E"/>
    <w:rsid w:val="00976495"/>
    <w:rsid w:val="00985B43"/>
    <w:rsid w:val="0099268F"/>
    <w:rsid w:val="00992C67"/>
    <w:rsid w:val="00994651"/>
    <w:rsid w:val="009A0441"/>
    <w:rsid w:val="009A1E28"/>
    <w:rsid w:val="009C482A"/>
    <w:rsid w:val="009C7FE1"/>
    <w:rsid w:val="009D1164"/>
    <w:rsid w:val="009E28EF"/>
    <w:rsid w:val="009F16C9"/>
    <w:rsid w:val="009F2326"/>
    <w:rsid w:val="009F741C"/>
    <w:rsid w:val="00A00212"/>
    <w:rsid w:val="00A032E0"/>
    <w:rsid w:val="00A05A71"/>
    <w:rsid w:val="00A20C0F"/>
    <w:rsid w:val="00A22C1A"/>
    <w:rsid w:val="00A2597B"/>
    <w:rsid w:val="00A25D53"/>
    <w:rsid w:val="00A4578C"/>
    <w:rsid w:val="00A66F45"/>
    <w:rsid w:val="00A735E4"/>
    <w:rsid w:val="00AB53D1"/>
    <w:rsid w:val="00AC0790"/>
    <w:rsid w:val="00AC12D7"/>
    <w:rsid w:val="00AC7CDE"/>
    <w:rsid w:val="00AD558F"/>
    <w:rsid w:val="00AD5E04"/>
    <w:rsid w:val="00B020F5"/>
    <w:rsid w:val="00B15284"/>
    <w:rsid w:val="00B33523"/>
    <w:rsid w:val="00B4205F"/>
    <w:rsid w:val="00B42469"/>
    <w:rsid w:val="00B466B4"/>
    <w:rsid w:val="00B71F10"/>
    <w:rsid w:val="00B93E97"/>
    <w:rsid w:val="00BA58F5"/>
    <w:rsid w:val="00BB248B"/>
    <w:rsid w:val="00BC3C60"/>
    <w:rsid w:val="00BC6C87"/>
    <w:rsid w:val="00BE070B"/>
    <w:rsid w:val="00BE1EDD"/>
    <w:rsid w:val="00BE6A47"/>
    <w:rsid w:val="00BF33D1"/>
    <w:rsid w:val="00BF403D"/>
    <w:rsid w:val="00BF7077"/>
    <w:rsid w:val="00C0045E"/>
    <w:rsid w:val="00C118E8"/>
    <w:rsid w:val="00C257ED"/>
    <w:rsid w:val="00C536AE"/>
    <w:rsid w:val="00C5473C"/>
    <w:rsid w:val="00C56170"/>
    <w:rsid w:val="00C561DF"/>
    <w:rsid w:val="00C61B7B"/>
    <w:rsid w:val="00C720CE"/>
    <w:rsid w:val="00C73436"/>
    <w:rsid w:val="00C85517"/>
    <w:rsid w:val="00C86E63"/>
    <w:rsid w:val="00C91AB5"/>
    <w:rsid w:val="00C95779"/>
    <w:rsid w:val="00CA4723"/>
    <w:rsid w:val="00CB2123"/>
    <w:rsid w:val="00CB3AEC"/>
    <w:rsid w:val="00CC33AD"/>
    <w:rsid w:val="00CC48F5"/>
    <w:rsid w:val="00D07160"/>
    <w:rsid w:val="00D1203F"/>
    <w:rsid w:val="00D1212F"/>
    <w:rsid w:val="00D137A7"/>
    <w:rsid w:val="00D160FD"/>
    <w:rsid w:val="00D23DE7"/>
    <w:rsid w:val="00D30981"/>
    <w:rsid w:val="00D35AE1"/>
    <w:rsid w:val="00D417FC"/>
    <w:rsid w:val="00D50E73"/>
    <w:rsid w:val="00D51247"/>
    <w:rsid w:val="00D5232C"/>
    <w:rsid w:val="00D545F7"/>
    <w:rsid w:val="00D570FB"/>
    <w:rsid w:val="00D57BDC"/>
    <w:rsid w:val="00D62D31"/>
    <w:rsid w:val="00D63459"/>
    <w:rsid w:val="00DA5D3B"/>
    <w:rsid w:val="00DB4B6B"/>
    <w:rsid w:val="00DC041F"/>
    <w:rsid w:val="00DC0BC9"/>
    <w:rsid w:val="00DD26B0"/>
    <w:rsid w:val="00DE7BE6"/>
    <w:rsid w:val="00DF32AC"/>
    <w:rsid w:val="00E17E29"/>
    <w:rsid w:val="00E24F4A"/>
    <w:rsid w:val="00E27018"/>
    <w:rsid w:val="00E31B0A"/>
    <w:rsid w:val="00E40EB7"/>
    <w:rsid w:val="00E76F46"/>
    <w:rsid w:val="00E77447"/>
    <w:rsid w:val="00EA1F92"/>
    <w:rsid w:val="00EA7A9F"/>
    <w:rsid w:val="00EB262D"/>
    <w:rsid w:val="00EB5733"/>
    <w:rsid w:val="00EC16E4"/>
    <w:rsid w:val="00EC33D8"/>
    <w:rsid w:val="00ED276F"/>
    <w:rsid w:val="00EF28D6"/>
    <w:rsid w:val="00F00768"/>
    <w:rsid w:val="00F1689B"/>
    <w:rsid w:val="00F16A9F"/>
    <w:rsid w:val="00F20317"/>
    <w:rsid w:val="00F217C2"/>
    <w:rsid w:val="00F2223F"/>
    <w:rsid w:val="00F24867"/>
    <w:rsid w:val="00F3232E"/>
    <w:rsid w:val="00F328DC"/>
    <w:rsid w:val="00F33FC4"/>
    <w:rsid w:val="00F438DB"/>
    <w:rsid w:val="00F4754D"/>
    <w:rsid w:val="00F54032"/>
    <w:rsid w:val="00F568C2"/>
    <w:rsid w:val="00F61C96"/>
    <w:rsid w:val="00F65572"/>
    <w:rsid w:val="00F65660"/>
    <w:rsid w:val="00F9023A"/>
    <w:rsid w:val="00F91F77"/>
    <w:rsid w:val="00FA0B51"/>
    <w:rsid w:val="00FB2BDB"/>
    <w:rsid w:val="00FB5E90"/>
    <w:rsid w:val="00FB7F1F"/>
    <w:rsid w:val="00FD7D2F"/>
    <w:rsid w:val="00FF1CCD"/>
    <w:rsid w:val="00FF5ED8"/>
    <w:rsid w:val="00FF6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E1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47E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47E1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47E1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47E1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47E1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47E15"/>
    <w:rPr>
      <w:rFonts w:ascii="Calibri" w:eastAsia="宋体" w:hAnsi="Calibri" w:cs="Times New Roman"/>
      <w:sz w:val="18"/>
      <w:szCs w:val="18"/>
    </w:rPr>
  </w:style>
  <w:style w:type="character" w:styleId="a6">
    <w:name w:val="Strong"/>
    <w:basedOn w:val="a0"/>
    <w:uiPriority w:val="22"/>
    <w:qFormat/>
    <w:rsid w:val="007A7935"/>
    <w:rPr>
      <w:b/>
      <w:bCs/>
    </w:rPr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2F02E2"/>
    <w:pPr>
      <w:widowControl/>
      <w:pBdr>
        <w:bottom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Char">
    <w:name w:val="z-窗体顶端 Char"/>
    <w:basedOn w:val="a0"/>
    <w:link w:val="z-"/>
    <w:uiPriority w:val="99"/>
    <w:semiHidden/>
    <w:rsid w:val="002F02E2"/>
    <w:rPr>
      <w:rFonts w:ascii="Arial" w:eastAsia="宋体" w:hAnsi="Arial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link w:val="z-Char0"/>
    <w:hidden/>
    <w:uiPriority w:val="99"/>
    <w:unhideWhenUsed/>
    <w:rsid w:val="002F02E2"/>
    <w:pPr>
      <w:widowControl/>
      <w:pBdr>
        <w:top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Char0">
    <w:name w:val="z-窗体底端 Char"/>
    <w:basedOn w:val="a0"/>
    <w:link w:val="z-0"/>
    <w:uiPriority w:val="99"/>
    <w:rsid w:val="002F02E2"/>
    <w:rPr>
      <w:rFonts w:ascii="Arial" w:eastAsia="宋体" w:hAnsi="Arial" w:cs="Arial"/>
      <w:vanish/>
      <w:kern w:val="0"/>
      <w:sz w:val="16"/>
      <w:szCs w:val="16"/>
    </w:rPr>
  </w:style>
  <w:style w:type="table" w:styleId="a7">
    <w:name w:val="Table Grid"/>
    <w:basedOn w:val="a1"/>
    <w:uiPriority w:val="59"/>
    <w:rsid w:val="00DD26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annotation reference"/>
    <w:basedOn w:val="a0"/>
    <w:uiPriority w:val="99"/>
    <w:semiHidden/>
    <w:unhideWhenUsed/>
    <w:rsid w:val="0018438D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18438D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18438D"/>
    <w:rPr>
      <w:rFonts w:ascii="Calibri" w:eastAsia="宋体" w:hAnsi="Calibri" w:cs="Times New Roman"/>
    </w:rPr>
  </w:style>
  <w:style w:type="paragraph" w:styleId="aa">
    <w:name w:val="annotation subject"/>
    <w:basedOn w:val="a9"/>
    <w:next w:val="a9"/>
    <w:link w:val="Char3"/>
    <w:uiPriority w:val="99"/>
    <w:semiHidden/>
    <w:unhideWhenUsed/>
    <w:rsid w:val="0018438D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18438D"/>
    <w:rPr>
      <w:rFonts w:ascii="Calibri" w:eastAsia="宋体" w:hAnsi="Calibri"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E1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47E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47E1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47E1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47E1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47E1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47E15"/>
    <w:rPr>
      <w:rFonts w:ascii="Calibri" w:eastAsia="宋体" w:hAnsi="Calibri" w:cs="Times New Roman"/>
      <w:sz w:val="18"/>
      <w:szCs w:val="18"/>
    </w:rPr>
  </w:style>
  <w:style w:type="character" w:styleId="a6">
    <w:name w:val="Strong"/>
    <w:basedOn w:val="a0"/>
    <w:uiPriority w:val="22"/>
    <w:qFormat/>
    <w:rsid w:val="007A7935"/>
    <w:rPr>
      <w:b/>
      <w:bCs/>
    </w:rPr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2F02E2"/>
    <w:pPr>
      <w:widowControl/>
      <w:pBdr>
        <w:bottom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Char">
    <w:name w:val="z-窗体顶端 Char"/>
    <w:basedOn w:val="a0"/>
    <w:link w:val="z-"/>
    <w:uiPriority w:val="99"/>
    <w:semiHidden/>
    <w:rsid w:val="002F02E2"/>
    <w:rPr>
      <w:rFonts w:ascii="Arial" w:eastAsia="宋体" w:hAnsi="Arial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link w:val="z-Char0"/>
    <w:hidden/>
    <w:uiPriority w:val="99"/>
    <w:unhideWhenUsed/>
    <w:rsid w:val="002F02E2"/>
    <w:pPr>
      <w:widowControl/>
      <w:pBdr>
        <w:top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Char0">
    <w:name w:val="z-窗体底端 Char"/>
    <w:basedOn w:val="a0"/>
    <w:link w:val="z-0"/>
    <w:uiPriority w:val="99"/>
    <w:rsid w:val="002F02E2"/>
    <w:rPr>
      <w:rFonts w:ascii="Arial" w:eastAsia="宋体" w:hAnsi="Arial" w:cs="Arial"/>
      <w:vanish/>
      <w:kern w:val="0"/>
      <w:sz w:val="16"/>
      <w:szCs w:val="16"/>
    </w:rPr>
  </w:style>
  <w:style w:type="table" w:styleId="a7">
    <w:name w:val="Table Grid"/>
    <w:basedOn w:val="a1"/>
    <w:uiPriority w:val="59"/>
    <w:rsid w:val="00DD26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annotation reference"/>
    <w:basedOn w:val="a0"/>
    <w:uiPriority w:val="99"/>
    <w:semiHidden/>
    <w:unhideWhenUsed/>
    <w:rsid w:val="0018438D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18438D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18438D"/>
    <w:rPr>
      <w:rFonts w:ascii="Calibri" w:eastAsia="宋体" w:hAnsi="Calibri" w:cs="Times New Roman"/>
    </w:rPr>
  </w:style>
  <w:style w:type="paragraph" w:styleId="aa">
    <w:name w:val="annotation subject"/>
    <w:basedOn w:val="a9"/>
    <w:next w:val="a9"/>
    <w:link w:val="Char3"/>
    <w:uiPriority w:val="99"/>
    <w:semiHidden/>
    <w:unhideWhenUsed/>
    <w:rsid w:val="0018438D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18438D"/>
    <w:rPr>
      <w:rFonts w:ascii="Calibri" w:eastAsia="宋体" w:hAnsi="Calibri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9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2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4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1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7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4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9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9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9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244</Words>
  <Characters>1395</Characters>
  <Application>Microsoft Office Word</Application>
  <DocSecurity>0</DocSecurity>
  <Lines>11</Lines>
  <Paragraphs>3</Paragraphs>
  <ScaleCrop>false</ScaleCrop>
  <Company>微软中国</Company>
  <LinksUpToDate>false</LinksUpToDate>
  <CharactersWithSpaces>1636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杨雯玥</dc:creator>
  <cp:lastModifiedBy>彭坤</cp:lastModifiedBy>
  <cp:revision>4</cp:revision>
  <cp:lastPrinted>2019-01-03T08:39:00Z</cp:lastPrinted>
  <dcterms:created xsi:type="dcterms:W3CDTF">2020-04-15T06:59:00Z</dcterms:created>
  <dcterms:modified xsi:type="dcterms:W3CDTF">2020-04-15T09:14:00Z</dcterms:modified>
</cp:coreProperties>
</file>