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F708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“乾元-私享”2020年第117期私人银行人民币理财产品</w:t>
      </w:r>
      <w:r w:rsidR="00B374C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8F7084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“乾元-私享”2020年第117期私人银行人民币理财产品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2020年7月23日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60,000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8F708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299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F708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3.65%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8F708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“乾元-私享”2020年第117期私人银行人民币理财产品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8F708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2020/7/20</w:t>
            </w:r>
          </w:p>
        </w:tc>
        <w:tc>
          <w:tcPr>
            <w:tcW w:w="1417" w:type="dxa"/>
            <w:vAlign w:val="center"/>
          </w:tcPr>
          <w:p w:rsidR="00E31B0A" w:rsidRPr="00E31B0A" w:rsidRDefault="008F708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2020/7/22</w:t>
            </w:r>
          </w:p>
        </w:tc>
        <w:tc>
          <w:tcPr>
            <w:tcW w:w="1418" w:type="dxa"/>
            <w:vAlign w:val="center"/>
          </w:tcPr>
          <w:p w:rsidR="00E31B0A" w:rsidRPr="00E31B0A" w:rsidRDefault="005A5B17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8F7084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8F708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23</w:t>
            </w:r>
          </w:p>
        </w:tc>
        <w:tc>
          <w:tcPr>
            <w:tcW w:w="1326" w:type="dxa"/>
            <w:vAlign w:val="center"/>
          </w:tcPr>
          <w:p w:rsidR="00E31B0A" w:rsidRPr="00E31B0A" w:rsidRDefault="005A5B17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8F7084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8F7084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21BE5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F7084">
              <w:rPr>
                <w:rFonts w:ascii="宋体" w:hAnsi="宋体" w:cs="宋体"/>
                <w:kern w:val="0"/>
              </w:rPr>
              <w:t>278,140,057.07</w:t>
            </w:r>
          </w:p>
        </w:tc>
        <w:tc>
          <w:tcPr>
            <w:tcW w:w="1559" w:type="dxa"/>
            <w:vAlign w:val="center"/>
          </w:tcPr>
          <w:p w:rsidR="00A21BE5" w:rsidRPr="002E75ED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44.36%</w:t>
            </w:r>
          </w:p>
        </w:tc>
        <w:tc>
          <w:tcPr>
            <w:tcW w:w="1701" w:type="dxa"/>
          </w:tcPr>
          <w:p w:rsidR="00A21BE5" w:rsidRP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278,140,057.07</w:t>
            </w:r>
          </w:p>
        </w:tc>
        <w:tc>
          <w:tcPr>
            <w:tcW w:w="1559" w:type="dxa"/>
          </w:tcPr>
          <w:p w:rsidR="00A21BE5" w:rsidRP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44.36%</w:t>
            </w:r>
          </w:p>
        </w:tc>
      </w:tr>
      <w:tr w:rsidR="00A21BE5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A21BE5" w:rsidRDefault="005E64AA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:rsid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348,896,983.51</w:t>
            </w:r>
          </w:p>
        </w:tc>
        <w:tc>
          <w:tcPr>
            <w:tcW w:w="1559" w:type="dxa"/>
            <w:vAlign w:val="center"/>
          </w:tcPr>
          <w:p w:rsidR="00A21BE5" w:rsidRPr="002E75ED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55.64%</w:t>
            </w:r>
          </w:p>
        </w:tc>
        <w:tc>
          <w:tcPr>
            <w:tcW w:w="1701" w:type="dxa"/>
          </w:tcPr>
          <w:p w:rsidR="00A21BE5" w:rsidRP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348,896,983.51</w:t>
            </w:r>
          </w:p>
        </w:tc>
        <w:tc>
          <w:tcPr>
            <w:tcW w:w="1559" w:type="dxa"/>
          </w:tcPr>
          <w:p w:rsidR="00A21BE5" w:rsidRPr="00A21BE5" w:rsidRDefault="00A21BE5" w:rsidP="00A21BE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55.64%</w:t>
            </w:r>
          </w:p>
        </w:tc>
      </w:tr>
      <w:tr w:rsidR="006365B5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6365B5" w:rsidRDefault="00A21BE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627,037,040.58</w:t>
            </w:r>
          </w:p>
        </w:tc>
        <w:tc>
          <w:tcPr>
            <w:tcW w:w="1559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:rsidR="006365B5" w:rsidRDefault="00A21BE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627,037,040.58</w:t>
            </w:r>
          </w:p>
        </w:tc>
        <w:tc>
          <w:tcPr>
            <w:tcW w:w="1559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E64AA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E64AA" w:rsidRDefault="005E64AA" w:rsidP="005E64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5E64AA" w:rsidRPr="00ED1412" w:rsidRDefault="005E64AA" w:rsidP="005E64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17川成都工投EB001</w:t>
            </w:r>
          </w:p>
        </w:tc>
        <w:tc>
          <w:tcPr>
            <w:tcW w:w="1785" w:type="dxa"/>
            <w:vAlign w:val="center"/>
          </w:tcPr>
          <w:p w:rsidR="005E64AA" w:rsidRDefault="005E64AA" w:rsidP="005E64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348,896,983.51</w:t>
            </w:r>
          </w:p>
        </w:tc>
        <w:tc>
          <w:tcPr>
            <w:tcW w:w="1721" w:type="dxa"/>
            <w:vAlign w:val="center"/>
          </w:tcPr>
          <w:p w:rsidR="005E64AA" w:rsidRPr="002E75ED" w:rsidRDefault="005E64AA" w:rsidP="005E64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21BE5">
              <w:rPr>
                <w:rFonts w:ascii="宋体" w:hAnsi="宋体" w:cs="宋体"/>
                <w:kern w:val="0"/>
              </w:rPr>
              <w:t>55.64%</w:t>
            </w: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B374CE" w:rsidRDefault="00B374CE" w:rsidP="00B374CE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F7084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117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E64AA" w:rsidRPr="005E64AA">
        <w:rPr>
          <w:rFonts w:ascii="宋体" w:hAnsi="宋体" w:hint="eastAsia"/>
          <w:color w:val="000000"/>
          <w:szCs w:val="21"/>
        </w:rPr>
        <w:t>“乾元-私享”2020年第117期私人银行人民币理财产品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E64AA" w:rsidP="00354859">
            <w:pPr>
              <w:jc w:val="center"/>
            </w:pPr>
            <w:r w:rsidRPr="005E64AA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E64AA" w:rsidP="00354859">
            <w:pPr>
              <w:jc w:val="center"/>
            </w:pPr>
            <w:r w:rsidRPr="005E64AA">
              <w:rPr>
                <w:rFonts w:hint="eastAsia"/>
              </w:rPr>
              <w:t>成都产业投资集团有限公司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54859" w:rsidRDefault="005E64AA" w:rsidP="0035485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17川成都工投EB001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E64AA" w:rsidP="00354859">
            <w:pPr>
              <w:jc w:val="center"/>
            </w:pPr>
            <w:r>
              <w:t>683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3E" w:rsidRDefault="00FE003E" w:rsidP="00747E15">
      <w:r>
        <w:separator/>
      </w:r>
    </w:p>
  </w:endnote>
  <w:endnote w:type="continuationSeparator" w:id="0">
    <w:p w:rsidR="00FE003E" w:rsidRDefault="00FE003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3E" w:rsidRDefault="00FE003E" w:rsidP="00747E15">
      <w:r>
        <w:separator/>
      </w:r>
    </w:p>
  </w:footnote>
  <w:footnote w:type="continuationSeparator" w:id="0">
    <w:p w:rsidR="00FE003E" w:rsidRDefault="00FE003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33523"/>
    <w:rsid w:val="00B374CE"/>
    <w:rsid w:val="00B4205F"/>
    <w:rsid w:val="00B42469"/>
    <w:rsid w:val="00B44FB5"/>
    <w:rsid w:val="00B466B4"/>
    <w:rsid w:val="00B71F10"/>
    <w:rsid w:val="00B93E97"/>
    <w:rsid w:val="00BA1DB8"/>
    <w:rsid w:val="00BA42BE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E003E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6</cp:revision>
  <cp:lastPrinted>2020-12-30T10:28:00Z</cp:lastPrinted>
  <dcterms:created xsi:type="dcterms:W3CDTF">2021-02-02T11:48:00Z</dcterms:created>
  <dcterms:modified xsi:type="dcterms:W3CDTF">2021-03-02T02:32:00Z</dcterms:modified>
</cp:coreProperties>
</file>