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74BE" w:rsidRPr="00170C88" w:rsidRDefault="008374BE" w:rsidP="00170C88">
      <w:pPr>
        <w:spacing w:line="460" w:lineRule="exact"/>
        <w:ind w:firstLineChars="200" w:firstLine="420"/>
        <w:jc w:val="center"/>
        <w:rPr>
          <w:rFonts w:asciiTheme="minorEastAsia" w:eastAsiaTheme="minorEastAsia" w:hAnsiTheme="minorEastAsia"/>
        </w:rPr>
      </w:pPr>
      <w:r w:rsidRPr="00170C88">
        <w:rPr>
          <w:rFonts w:asciiTheme="minorEastAsia" w:eastAsiaTheme="minorEastAsia" w:hAnsiTheme="minorEastAsia" w:hint="eastAsia"/>
        </w:rPr>
        <w:t>建设银行福建省分行： 以创新为动力支持新福建建设</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当前，福建重点区域、重点产业、重大项目建设如火如荼。建行福建省分行认真落实与省政府签署的战略合作协议，以服务21世纪海上丝绸之路核心区、福建自贸区、国家自主创新示范区为重点，加快创新、倾斜资源，全力支持新福建建设。仅2016年，该行就通过创新带动，以信贷与非信贷方式解决客户融资需求累计超过4000亿元。</w:t>
      </w:r>
    </w:p>
    <w:p w:rsidR="008374BE" w:rsidRPr="00170C88" w:rsidRDefault="008374BE" w:rsidP="00170C88">
      <w:pPr>
        <w:spacing w:line="460" w:lineRule="exact"/>
        <w:ind w:firstLineChars="200" w:firstLine="422"/>
        <w:rPr>
          <w:rFonts w:asciiTheme="minorEastAsia" w:eastAsiaTheme="minorEastAsia" w:hAnsiTheme="minorEastAsia"/>
          <w:b/>
        </w:rPr>
      </w:pPr>
      <w:r w:rsidRPr="00170C88">
        <w:rPr>
          <w:rFonts w:asciiTheme="minorEastAsia" w:eastAsiaTheme="minorEastAsia" w:hAnsiTheme="minorEastAsia" w:hint="eastAsia"/>
          <w:b/>
        </w:rPr>
        <w:t>设立首支政府投资基金支持重大项目建设</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早在今年2月，建行就与福州市政府合作，设立首支政府投资基金“海丝11号—福州新区投资发展基金”，总金额达60亿元。该基金已在马尾自贸区路桥项目上进行投放。</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“现阶段，我们正着手为滨海新城的前期基础设施建设、企业融资等提供金融支持。”建行福建省分行投资银行部副总经理吴炜介绍说。</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设立基金，是建行服务福建重大项目建设的重要创新手段。据了解，建行已设立总规模达1000亿元的“21世纪海上丝绸之路”产业基金，重点支持福建地区石化、电子信息等高新制造业发展。目前，已审批通过支持福建地区</w:t>
      </w:r>
      <w:proofErr w:type="gramStart"/>
      <w:r w:rsidRPr="00170C88">
        <w:rPr>
          <w:rFonts w:asciiTheme="minorEastAsia" w:eastAsiaTheme="minorEastAsia" w:hAnsiTheme="minorEastAsia" w:hint="eastAsia"/>
        </w:rPr>
        <w:t>子基金</w:t>
      </w:r>
      <w:proofErr w:type="gramEnd"/>
      <w:r w:rsidRPr="00170C88">
        <w:rPr>
          <w:rFonts w:asciiTheme="minorEastAsia" w:eastAsiaTheme="minorEastAsia" w:hAnsiTheme="minorEastAsia" w:hint="eastAsia"/>
        </w:rPr>
        <w:t>13支、总规模合计440亿元。</w:t>
      </w:r>
    </w:p>
    <w:p w:rsidR="008374BE" w:rsidRPr="00170C88" w:rsidRDefault="008374BE" w:rsidP="00170C88">
      <w:pPr>
        <w:spacing w:line="460" w:lineRule="exact"/>
        <w:ind w:firstLineChars="200" w:firstLine="422"/>
        <w:rPr>
          <w:rFonts w:asciiTheme="minorEastAsia" w:eastAsiaTheme="minorEastAsia" w:hAnsiTheme="minorEastAsia"/>
          <w:b/>
        </w:rPr>
      </w:pPr>
      <w:r w:rsidRPr="00170C88">
        <w:rPr>
          <w:rFonts w:asciiTheme="minorEastAsia" w:eastAsiaTheme="minorEastAsia" w:hAnsiTheme="minorEastAsia" w:hint="eastAsia"/>
          <w:b/>
        </w:rPr>
        <w:t>PPP模式服务基础设施助推城镇化建设</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在罗源县松山镇，由中交天津航道局开发建设的福州台商投资区松山A片区基础设施项目工地一片热火朝天。</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“项目的如期开工，离不开建行的支持。”该项目有关负责人介绍。建行福建省分行主动融入，经过多次调研，创新推出PPP相关贷款产品，为项目融资授信10多亿元，为台商投资“筑巢引凤”。</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近年来，建行福建省分行积极响应省政府“再上新台阶，建设新福建”号召，持续加大对基础设施建设项目的支持力度。继去年在当地同业首家推出城镇化建设贷款等新产品、新服务，该行又通过政府购买服务、PPP等创新业务模式，为福建基础设施建设、产业升级、企业财务优化等提供融资支持，2016年以来累计投放金额达147亿元。</w:t>
      </w:r>
    </w:p>
    <w:p w:rsidR="008374BE" w:rsidRPr="00170C88" w:rsidRDefault="008374BE" w:rsidP="00170C88">
      <w:pPr>
        <w:spacing w:line="460" w:lineRule="exact"/>
        <w:ind w:firstLineChars="200" w:firstLine="422"/>
        <w:rPr>
          <w:rFonts w:asciiTheme="minorEastAsia" w:eastAsiaTheme="minorEastAsia" w:hAnsiTheme="minorEastAsia"/>
          <w:b/>
        </w:rPr>
      </w:pPr>
      <w:r w:rsidRPr="00170C88">
        <w:rPr>
          <w:rFonts w:asciiTheme="minorEastAsia" w:eastAsiaTheme="minorEastAsia" w:hAnsiTheme="minorEastAsia" w:hint="eastAsia"/>
          <w:b/>
        </w:rPr>
        <w:t>“小微快贷”全程自助提升小微融资“加速度”</w:t>
      </w:r>
    </w:p>
    <w:p w:rsidR="008374BE" w:rsidRPr="00170C88" w:rsidRDefault="008374BE" w:rsidP="00170C88">
      <w:pPr>
        <w:spacing w:line="460" w:lineRule="exact"/>
        <w:ind w:firstLineChars="200" w:firstLine="420"/>
        <w:rPr>
          <w:rFonts w:asciiTheme="minorEastAsia" w:eastAsiaTheme="minorEastAsia" w:hAnsiTheme="minorEastAsia"/>
        </w:rPr>
      </w:pPr>
      <w:proofErr w:type="gramStart"/>
      <w:r w:rsidRPr="00170C88">
        <w:rPr>
          <w:rFonts w:asciiTheme="minorEastAsia" w:eastAsiaTheme="minorEastAsia" w:hAnsiTheme="minorEastAsia" w:hint="eastAsia"/>
        </w:rPr>
        <w:t>登录网银</w:t>
      </w:r>
      <w:proofErr w:type="gramEnd"/>
      <w:r w:rsidRPr="00170C88">
        <w:rPr>
          <w:rFonts w:asciiTheme="minorEastAsia" w:eastAsiaTheme="minorEastAsia" w:hAnsiTheme="minorEastAsia" w:hint="eastAsia"/>
        </w:rPr>
        <w:t>、轻点鼠标，几分钟后，百万元贷款就轻松进账……日前，福州某教育装备工程有限公司负责人陈先生通过线上自助办理建行“小微快贷”，获得了133.9万元资金，及时填补了供应商货款支付的资金缺口。</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小微快贷’是针对小微企业推出的网上全程自助贷款，涵盖了快e贷、融e贷、质押贷等系列子产品。”建行福建省分行小企业业务部副总经理何明波介绍。该产品通过对企业的各项业务数据进行采集、分析，识别判断，可精准测算贷款额度，单个业务贷款额度最</w:t>
      </w:r>
      <w:r w:rsidRPr="00170C88">
        <w:rPr>
          <w:rFonts w:asciiTheme="minorEastAsia" w:eastAsiaTheme="minorEastAsia" w:hAnsiTheme="minorEastAsia" w:hint="eastAsia"/>
        </w:rPr>
        <w:lastRenderedPageBreak/>
        <w:t>高500万元，期限最长1年，并在贷款额度有效期内随借随还、循环使用。</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据了解，“小微快贷”自2016年6月亮相以来，大大提高了贷款调查、审查审批和放款效率，成为破解小</w:t>
      </w:r>
      <w:proofErr w:type="gramStart"/>
      <w:r w:rsidRPr="00170C88">
        <w:rPr>
          <w:rFonts w:asciiTheme="minorEastAsia" w:eastAsiaTheme="minorEastAsia" w:hAnsiTheme="minorEastAsia" w:hint="eastAsia"/>
        </w:rPr>
        <w:t>微企业</w:t>
      </w:r>
      <w:proofErr w:type="gramEnd"/>
      <w:r w:rsidRPr="00170C88">
        <w:rPr>
          <w:rFonts w:asciiTheme="minorEastAsia" w:eastAsiaTheme="minorEastAsia" w:hAnsiTheme="minorEastAsia" w:hint="eastAsia"/>
        </w:rPr>
        <w:t>“融资难”的利器。到今年6月底，建行福建省分行累计向6000多家小</w:t>
      </w:r>
      <w:proofErr w:type="gramStart"/>
      <w:r w:rsidRPr="00170C88">
        <w:rPr>
          <w:rFonts w:asciiTheme="minorEastAsia" w:eastAsiaTheme="minorEastAsia" w:hAnsiTheme="minorEastAsia" w:hint="eastAsia"/>
        </w:rPr>
        <w:t>微企业</w:t>
      </w:r>
      <w:proofErr w:type="gramEnd"/>
      <w:r w:rsidRPr="00170C88">
        <w:rPr>
          <w:rFonts w:asciiTheme="minorEastAsia" w:eastAsiaTheme="minorEastAsia" w:hAnsiTheme="minorEastAsia" w:hint="eastAsia"/>
        </w:rPr>
        <w:t>发放“小微快贷”贷款超过16亿元。</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“小微快贷”只是建行福建省分行创新支持小</w:t>
      </w:r>
      <w:proofErr w:type="gramStart"/>
      <w:r w:rsidRPr="00170C88">
        <w:rPr>
          <w:rFonts w:asciiTheme="minorEastAsia" w:eastAsiaTheme="minorEastAsia" w:hAnsiTheme="minorEastAsia" w:hint="eastAsia"/>
        </w:rPr>
        <w:t>微企业</w:t>
      </w:r>
      <w:proofErr w:type="gramEnd"/>
      <w:r w:rsidRPr="00170C88">
        <w:rPr>
          <w:rFonts w:asciiTheme="minorEastAsia" w:eastAsiaTheme="minorEastAsia" w:hAnsiTheme="minorEastAsia" w:hint="eastAsia"/>
        </w:rPr>
        <w:t>的众多产品之一。为把支持“小微企业”做成“大事业”，建行不断丰富业务品种，陆续</w:t>
      </w:r>
      <w:proofErr w:type="gramStart"/>
      <w:r w:rsidRPr="00170C88">
        <w:rPr>
          <w:rFonts w:asciiTheme="minorEastAsia" w:eastAsiaTheme="minorEastAsia" w:hAnsiTheme="minorEastAsia" w:hint="eastAsia"/>
        </w:rPr>
        <w:t>推出税</w:t>
      </w:r>
      <w:proofErr w:type="gramEnd"/>
      <w:r w:rsidRPr="00170C88">
        <w:rPr>
          <w:rFonts w:asciiTheme="minorEastAsia" w:eastAsiaTheme="minorEastAsia" w:hAnsiTheme="minorEastAsia" w:hint="eastAsia"/>
        </w:rPr>
        <w:t>易贷、创业贷、POS贷等新产品，受到市场热捧。数据显示，近三年来，建行福建省分行累计支持单户500万元以下小</w:t>
      </w:r>
      <w:proofErr w:type="gramStart"/>
      <w:r w:rsidRPr="00170C88">
        <w:rPr>
          <w:rFonts w:asciiTheme="minorEastAsia" w:eastAsiaTheme="minorEastAsia" w:hAnsiTheme="minorEastAsia" w:hint="eastAsia"/>
        </w:rPr>
        <w:t>微企业</w:t>
      </w:r>
      <w:proofErr w:type="gramEnd"/>
      <w:r w:rsidRPr="00170C88">
        <w:rPr>
          <w:rFonts w:asciiTheme="minorEastAsia" w:eastAsiaTheme="minorEastAsia" w:hAnsiTheme="minorEastAsia" w:hint="eastAsia"/>
        </w:rPr>
        <w:t>客户1.8户，发放贷款金额126亿元，有力支持了小</w:t>
      </w:r>
      <w:proofErr w:type="gramStart"/>
      <w:r w:rsidRPr="00170C88">
        <w:rPr>
          <w:rFonts w:asciiTheme="minorEastAsia" w:eastAsiaTheme="minorEastAsia" w:hAnsiTheme="minorEastAsia" w:hint="eastAsia"/>
        </w:rPr>
        <w:t>微企业</w:t>
      </w:r>
      <w:proofErr w:type="gramEnd"/>
      <w:r w:rsidRPr="00170C88">
        <w:rPr>
          <w:rFonts w:asciiTheme="minorEastAsia" w:eastAsiaTheme="minorEastAsia" w:hAnsiTheme="minorEastAsia" w:hint="eastAsia"/>
        </w:rPr>
        <w:t>的发展。</w:t>
      </w:r>
    </w:p>
    <w:p w:rsidR="008374BE" w:rsidRPr="00170C88" w:rsidRDefault="008374BE" w:rsidP="00170C88">
      <w:pPr>
        <w:spacing w:line="460" w:lineRule="exact"/>
        <w:ind w:firstLineChars="200" w:firstLine="422"/>
        <w:rPr>
          <w:rFonts w:asciiTheme="minorEastAsia" w:eastAsiaTheme="minorEastAsia" w:hAnsiTheme="minorEastAsia"/>
          <w:b/>
        </w:rPr>
      </w:pPr>
      <w:r w:rsidRPr="00170C88">
        <w:rPr>
          <w:rFonts w:asciiTheme="minorEastAsia" w:eastAsiaTheme="minorEastAsia" w:hAnsiTheme="minorEastAsia" w:hint="eastAsia"/>
          <w:b/>
        </w:rPr>
        <w:t>创新推出票据</w:t>
      </w:r>
      <w:proofErr w:type="gramStart"/>
      <w:r w:rsidRPr="00170C88">
        <w:rPr>
          <w:rFonts w:asciiTheme="minorEastAsia" w:eastAsiaTheme="minorEastAsia" w:hAnsiTheme="minorEastAsia" w:hint="eastAsia"/>
          <w:b/>
        </w:rPr>
        <w:t>池产品</w:t>
      </w:r>
      <w:proofErr w:type="gramEnd"/>
      <w:r w:rsidRPr="00170C88">
        <w:rPr>
          <w:rFonts w:asciiTheme="minorEastAsia" w:eastAsiaTheme="minorEastAsia" w:hAnsiTheme="minorEastAsia" w:hint="eastAsia"/>
          <w:b/>
        </w:rPr>
        <w:t>优化企业资金管理</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银行除提供贷款，还能为企业管理、盘活票据。福建省金纶高</w:t>
      </w:r>
      <w:proofErr w:type="gramStart"/>
      <w:r w:rsidRPr="00170C88">
        <w:rPr>
          <w:rFonts w:asciiTheme="minorEastAsia" w:eastAsiaTheme="minorEastAsia" w:hAnsiTheme="minorEastAsia" w:hint="eastAsia"/>
        </w:rPr>
        <w:t>纤</w:t>
      </w:r>
      <w:proofErr w:type="gramEnd"/>
      <w:r w:rsidRPr="00170C88">
        <w:rPr>
          <w:rFonts w:asciiTheme="minorEastAsia" w:eastAsiaTheme="minorEastAsia" w:hAnsiTheme="minorEastAsia" w:hint="eastAsia"/>
        </w:rPr>
        <w:t>股份有限公司就是建行票据</w:t>
      </w:r>
      <w:proofErr w:type="gramStart"/>
      <w:r w:rsidRPr="00170C88">
        <w:rPr>
          <w:rFonts w:asciiTheme="minorEastAsia" w:eastAsiaTheme="minorEastAsia" w:hAnsiTheme="minorEastAsia" w:hint="eastAsia"/>
        </w:rPr>
        <w:t>池产品</w:t>
      </w:r>
      <w:proofErr w:type="gramEnd"/>
      <w:r w:rsidRPr="00170C88">
        <w:rPr>
          <w:rFonts w:asciiTheme="minorEastAsia" w:eastAsiaTheme="minorEastAsia" w:hAnsiTheme="minorEastAsia" w:hint="eastAsia"/>
        </w:rPr>
        <w:t>的受益者之一。</w:t>
      </w:r>
      <w:bookmarkStart w:id="0" w:name="_GoBack"/>
      <w:bookmarkEnd w:id="0"/>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位于长乐市滨海工业区的金纶高</w:t>
      </w:r>
      <w:proofErr w:type="gramStart"/>
      <w:r w:rsidRPr="00170C88">
        <w:rPr>
          <w:rFonts w:asciiTheme="minorEastAsia" w:eastAsiaTheme="minorEastAsia" w:hAnsiTheme="minorEastAsia" w:hint="eastAsia"/>
        </w:rPr>
        <w:t>纤</w:t>
      </w:r>
      <w:proofErr w:type="gramEnd"/>
      <w:r w:rsidRPr="00170C88">
        <w:rPr>
          <w:rFonts w:asciiTheme="minorEastAsia" w:eastAsiaTheme="minorEastAsia" w:hAnsiTheme="minorEastAsia" w:hint="eastAsia"/>
        </w:rPr>
        <w:t>公司，因发展良好，承兑汇票数量较多，大量票据保管、到期日管理与跟踪兑付难、逐笔办理贴现手续繁琐等问题困扰着公司。为满足客户票据业务多样化需求，增加客户资金周转灵活性，建行为其量身定制了票据</w:t>
      </w:r>
      <w:proofErr w:type="gramStart"/>
      <w:r w:rsidRPr="00170C88">
        <w:rPr>
          <w:rFonts w:asciiTheme="minorEastAsia" w:eastAsiaTheme="minorEastAsia" w:hAnsiTheme="minorEastAsia" w:hint="eastAsia"/>
        </w:rPr>
        <w:t>池服务</w:t>
      </w:r>
      <w:proofErr w:type="gramEnd"/>
      <w:r w:rsidRPr="00170C88">
        <w:rPr>
          <w:rFonts w:asciiTheme="minorEastAsia" w:eastAsiaTheme="minorEastAsia" w:hAnsiTheme="minorEastAsia" w:hint="eastAsia"/>
        </w:rPr>
        <w:t>方案，对企业持有的银行承兑汇票实行电子化集中管理并开办票据池质押额度项下融资业务，彻底解决了企业的难题。</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票据池是为帮助企业客户简化票据管理、盘活票据资产，实现财务集约化管理而创新推出的。”建行福建省分行资金结算业务部副总经理郑捷立介绍，该产品可为企业客户提供商业汇票的信息登记、委托管理和质押融资等服务，不仅防范了假票、克隆票以及票据保管环节的风险，更有效解决了集团或下属成员企业在购销活动中收付票据期限错配、金额错配的问题，从而达到内部票据资源的统筹管理和使用的要求。</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客户的需求就是我们努力的方向”。建行福建省分行还创新推出多模式现金池、智能跨行收款、全球现金管理等结算新服务，形成了功能完备、品类丰富的结算产品体系，助力广大客户降低成本、提高效率，加强资金使用管理。</w:t>
      </w:r>
    </w:p>
    <w:p w:rsidR="008374BE" w:rsidRPr="00170C88" w:rsidRDefault="008374BE" w:rsidP="00170C88">
      <w:pPr>
        <w:spacing w:line="460" w:lineRule="exact"/>
        <w:ind w:firstLineChars="200" w:firstLine="420"/>
        <w:rPr>
          <w:rFonts w:asciiTheme="minorEastAsia" w:eastAsiaTheme="minorEastAsia" w:hAnsiTheme="minorEastAsia"/>
        </w:rPr>
      </w:pPr>
      <w:r w:rsidRPr="00170C88">
        <w:rPr>
          <w:rFonts w:asciiTheme="minorEastAsia" w:eastAsiaTheme="minorEastAsia" w:hAnsiTheme="minorEastAsia" w:hint="eastAsia"/>
        </w:rPr>
        <w:t>建设新福建，建行在行动。建行福建省分行有关负责人表示，该行将始终贴近经济社会发展和百姓金融需求，依托建设银行集团全牌照优势，继续创新产品与服务，充分发挥新福建建设金融主力军的作用。</w:t>
      </w:r>
    </w:p>
    <w:p w:rsidR="00045380" w:rsidRPr="00170C88" w:rsidRDefault="00045380" w:rsidP="00170C88">
      <w:pPr>
        <w:spacing w:line="460" w:lineRule="exact"/>
        <w:ind w:firstLineChars="200" w:firstLine="420"/>
        <w:rPr>
          <w:rFonts w:asciiTheme="minorEastAsia" w:eastAsiaTheme="minorEastAsia" w:hAnsiTheme="minorEastAsia"/>
        </w:rPr>
      </w:pPr>
    </w:p>
    <w:sectPr w:rsidR="00045380" w:rsidRPr="00170C8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0CD" w:rsidRDefault="00D600CD" w:rsidP="008374BE">
      <w:r>
        <w:separator/>
      </w:r>
    </w:p>
  </w:endnote>
  <w:endnote w:type="continuationSeparator" w:id="0">
    <w:p w:rsidR="00D600CD" w:rsidRDefault="00D600CD" w:rsidP="00837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0CD" w:rsidRDefault="00D600CD" w:rsidP="008374BE">
      <w:r>
        <w:separator/>
      </w:r>
    </w:p>
  </w:footnote>
  <w:footnote w:type="continuationSeparator" w:id="0">
    <w:p w:rsidR="00D600CD" w:rsidRDefault="00D600CD" w:rsidP="008374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426D"/>
    <w:rsid w:val="00020D37"/>
    <w:rsid w:val="00045380"/>
    <w:rsid w:val="000B49D8"/>
    <w:rsid w:val="000E25BF"/>
    <w:rsid w:val="00114402"/>
    <w:rsid w:val="00170C88"/>
    <w:rsid w:val="001B73F1"/>
    <w:rsid w:val="001B7B71"/>
    <w:rsid w:val="00263AAE"/>
    <w:rsid w:val="002745D9"/>
    <w:rsid w:val="002A0D8F"/>
    <w:rsid w:val="002D1A1A"/>
    <w:rsid w:val="003064A2"/>
    <w:rsid w:val="00370F57"/>
    <w:rsid w:val="004903A8"/>
    <w:rsid w:val="004A4912"/>
    <w:rsid w:val="004B5520"/>
    <w:rsid w:val="00643A69"/>
    <w:rsid w:val="0067575C"/>
    <w:rsid w:val="0077426D"/>
    <w:rsid w:val="007A7990"/>
    <w:rsid w:val="008374BE"/>
    <w:rsid w:val="008C191A"/>
    <w:rsid w:val="00A94127"/>
    <w:rsid w:val="00C04121"/>
    <w:rsid w:val="00D2677E"/>
    <w:rsid w:val="00D600CD"/>
    <w:rsid w:val="00E322FD"/>
    <w:rsid w:val="00E57403"/>
    <w:rsid w:val="00E8032E"/>
    <w:rsid w:val="00F119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7B7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374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374BE"/>
    <w:rPr>
      <w:kern w:val="2"/>
      <w:sz w:val="18"/>
      <w:szCs w:val="18"/>
    </w:rPr>
  </w:style>
  <w:style w:type="paragraph" w:styleId="a4">
    <w:name w:val="footer"/>
    <w:basedOn w:val="a"/>
    <w:link w:val="Char0"/>
    <w:uiPriority w:val="99"/>
    <w:unhideWhenUsed/>
    <w:rsid w:val="008374BE"/>
    <w:pPr>
      <w:tabs>
        <w:tab w:val="center" w:pos="4153"/>
        <w:tab w:val="right" w:pos="8306"/>
      </w:tabs>
      <w:snapToGrid w:val="0"/>
      <w:jc w:val="left"/>
    </w:pPr>
    <w:rPr>
      <w:sz w:val="18"/>
      <w:szCs w:val="18"/>
    </w:rPr>
  </w:style>
  <w:style w:type="character" w:customStyle="1" w:styleId="Char0">
    <w:name w:val="页脚 Char"/>
    <w:basedOn w:val="a0"/>
    <w:link w:val="a4"/>
    <w:uiPriority w:val="99"/>
    <w:rsid w:val="008374BE"/>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7B7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374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374BE"/>
    <w:rPr>
      <w:kern w:val="2"/>
      <w:sz w:val="18"/>
      <w:szCs w:val="18"/>
    </w:rPr>
  </w:style>
  <w:style w:type="paragraph" w:styleId="a4">
    <w:name w:val="footer"/>
    <w:basedOn w:val="a"/>
    <w:link w:val="Char0"/>
    <w:uiPriority w:val="99"/>
    <w:unhideWhenUsed/>
    <w:rsid w:val="008374BE"/>
    <w:pPr>
      <w:tabs>
        <w:tab w:val="center" w:pos="4153"/>
        <w:tab w:val="right" w:pos="8306"/>
      </w:tabs>
      <w:snapToGrid w:val="0"/>
      <w:jc w:val="left"/>
    </w:pPr>
    <w:rPr>
      <w:sz w:val="18"/>
      <w:szCs w:val="18"/>
    </w:rPr>
  </w:style>
  <w:style w:type="character" w:customStyle="1" w:styleId="Char0">
    <w:name w:val="页脚 Char"/>
    <w:basedOn w:val="a0"/>
    <w:link w:val="a4"/>
    <w:uiPriority w:val="99"/>
    <w:rsid w:val="008374BE"/>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285</Words>
  <Characters>1628</Characters>
  <Application>Microsoft Office Word</Application>
  <DocSecurity>0</DocSecurity>
  <Lines>13</Lines>
  <Paragraphs>3</Paragraphs>
  <ScaleCrop>false</ScaleCrop>
  <Company/>
  <LinksUpToDate>false</LinksUpToDate>
  <CharactersWithSpaces>1910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刘淼</dc:creator>
  <cp:keywords/>
  <dc:description/>
  <cp:lastModifiedBy>刘淼</cp:lastModifiedBy>
  <cp:revision>3</cp:revision>
  <dcterms:created xsi:type="dcterms:W3CDTF">2017-08-01T06:27:00Z</dcterms:created>
  <dcterms:modified xsi:type="dcterms:W3CDTF">2017-08-01T06:30:00Z</dcterms:modified>
</cp:coreProperties>
</file>