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DB3" w:rsidRDefault="002F66BB" w:rsidP="00B31223">
      <w:pPr>
        <w:spacing w:line="460" w:lineRule="exact"/>
        <w:jc w:val="center"/>
        <w:rPr>
          <w:rFonts w:asciiTheme="minorEastAsia" w:hAnsiTheme="minorEastAsia" w:hint="eastAsia"/>
          <w:b/>
          <w:szCs w:val="21"/>
        </w:rPr>
      </w:pPr>
      <w:r w:rsidRPr="00B31223">
        <w:rPr>
          <w:rFonts w:asciiTheme="minorEastAsia" w:hAnsiTheme="minorEastAsia" w:hint="eastAsia"/>
          <w:b/>
          <w:szCs w:val="21"/>
        </w:rPr>
        <w:t>护卫信贷资产质量生命线</w:t>
      </w:r>
      <w:r w:rsidR="005736CD">
        <w:rPr>
          <w:rFonts w:asciiTheme="minorEastAsia" w:hAnsiTheme="minorEastAsia" w:hint="eastAsia"/>
          <w:b/>
          <w:szCs w:val="21"/>
        </w:rPr>
        <w:t xml:space="preserve">  </w:t>
      </w:r>
      <w:r w:rsidRPr="00B31223">
        <w:rPr>
          <w:rFonts w:asciiTheme="minorEastAsia" w:hAnsiTheme="minorEastAsia" w:hint="eastAsia"/>
          <w:b/>
          <w:szCs w:val="21"/>
        </w:rPr>
        <w:t>打造信贷经营核心竞争力</w:t>
      </w:r>
    </w:p>
    <w:p w:rsidR="002F66BB" w:rsidRPr="00B31223" w:rsidRDefault="002F66BB" w:rsidP="00B31223">
      <w:pPr>
        <w:spacing w:line="460" w:lineRule="exact"/>
        <w:jc w:val="center"/>
        <w:rPr>
          <w:rFonts w:asciiTheme="minorEastAsia" w:hAnsiTheme="minorEastAsia"/>
          <w:b/>
          <w:szCs w:val="21"/>
        </w:rPr>
      </w:pPr>
      <w:r w:rsidRPr="00B31223">
        <w:rPr>
          <w:rFonts w:asciiTheme="minorEastAsia" w:hAnsiTheme="minorEastAsia" w:hint="eastAsia"/>
          <w:b/>
          <w:szCs w:val="21"/>
        </w:rPr>
        <w:t>——</w:t>
      </w:r>
      <w:r w:rsidR="00BC3DB3">
        <w:rPr>
          <w:rFonts w:asciiTheme="minorEastAsia" w:hAnsiTheme="minorEastAsia" w:hint="eastAsia"/>
          <w:b/>
          <w:szCs w:val="21"/>
        </w:rPr>
        <w:t>中国</w:t>
      </w:r>
      <w:r w:rsidRPr="00B31223">
        <w:rPr>
          <w:rFonts w:asciiTheme="minorEastAsia" w:hAnsiTheme="minorEastAsia" w:hint="eastAsia"/>
          <w:b/>
          <w:szCs w:val="21"/>
        </w:rPr>
        <w:t>建设银行授信审批发展纪实</w:t>
      </w:r>
    </w:p>
    <w:p w:rsidR="002F66BB" w:rsidRPr="00B31223" w:rsidRDefault="002F66BB" w:rsidP="00B31223">
      <w:pPr>
        <w:spacing w:line="460" w:lineRule="exact"/>
        <w:ind w:firstLineChars="200" w:firstLine="420"/>
        <w:rPr>
          <w:rFonts w:asciiTheme="minorEastAsia" w:hAnsiTheme="minorEastAsia"/>
          <w:szCs w:val="21"/>
        </w:rPr>
      </w:pPr>
    </w:p>
    <w:p w:rsidR="00976158" w:rsidRPr="00B31223" w:rsidRDefault="00B3606F"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2014年10月1日，建设银行迎来六十华诞。走过了一个甲子的沧桑巨变，</w:t>
      </w:r>
      <w:r w:rsidR="00AE1BDD" w:rsidRPr="00B31223">
        <w:rPr>
          <w:rFonts w:asciiTheme="minorEastAsia" w:hAnsiTheme="minorEastAsia" w:hint="eastAsia"/>
          <w:szCs w:val="21"/>
        </w:rPr>
        <w:t>建行人</w:t>
      </w:r>
      <w:r w:rsidRPr="00B31223">
        <w:rPr>
          <w:rFonts w:asciiTheme="minorEastAsia" w:hAnsiTheme="minorEastAsia" w:hint="eastAsia"/>
          <w:szCs w:val="21"/>
        </w:rPr>
        <w:t>深</w:t>
      </w:r>
      <w:r w:rsidR="008A0498" w:rsidRPr="00B31223">
        <w:rPr>
          <w:rFonts w:asciiTheme="minorEastAsia" w:hAnsiTheme="minorEastAsia" w:hint="eastAsia"/>
          <w:szCs w:val="21"/>
        </w:rPr>
        <w:t>深</w:t>
      </w:r>
      <w:r w:rsidRPr="00B31223">
        <w:rPr>
          <w:rFonts w:asciiTheme="minorEastAsia" w:hAnsiTheme="minorEastAsia" w:hint="eastAsia"/>
          <w:szCs w:val="21"/>
        </w:rPr>
        <w:t>地认识到：银行是经营风险的行业，</w:t>
      </w:r>
      <w:r w:rsidR="00105946" w:rsidRPr="00B31223">
        <w:rPr>
          <w:rFonts w:asciiTheme="minorEastAsia" w:hAnsiTheme="minorEastAsia" w:hint="eastAsia"/>
          <w:szCs w:val="21"/>
        </w:rPr>
        <w:t>信贷资产质量是银行的生命线，</w:t>
      </w:r>
      <w:r w:rsidR="00231C80" w:rsidRPr="00B31223">
        <w:rPr>
          <w:rFonts w:asciiTheme="minorEastAsia" w:hAnsiTheme="minorEastAsia" w:hint="eastAsia"/>
          <w:szCs w:val="21"/>
        </w:rPr>
        <w:t>信贷风险管理是银行经营管理的核心。</w:t>
      </w:r>
      <w:r w:rsidR="00032B50" w:rsidRPr="00B31223">
        <w:rPr>
          <w:rFonts w:asciiTheme="minorEastAsia" w:hAnsiTheme="minorEastAsia" w:hint="eastAsia"/>
          <w:szCs w:val="21"/>
        </w:rPr>
        <w:t>授信审批</w:t>
      </w:r>
      <w:r w:rsidR="00D8779A" w:rsidRPr="00B31223">
        <w:rPr>
          <w:rFonts w:asciiTheme="minorEastAsia" w:hAnsiTheme="minorEastAsia" w:hint="eastAsia"/>
          <w:szCs w:val="21"/>
        </w:rPr>
        <w:t>，通过专业、独立的风险判断</w:t>
      </w:r>
      <w:r w:rsidR="006069B0" w:rsidRPr="00B31223">
        <w:rPr>
          <w:rFonts w:asciiTheme="minorEastAsia" w:hAnsiTheme="minorEastAsia" w:hint="eastAsia"/>
          <w:szCs w:val="21"/>
        </w:rPr>
        <w:t>和风险安排</w:t>
      </w:r>
      <w:r w:rsidR="00D8779A" w:rsidRPr="00B31223">
        <w:rPr>
          <w:rFonts w:asciiTheme="minorEastAsia" w:hAnsiTheme="minorEastAsia" w:hint="eastAsia"/>
          <w:szCs w:val="21"/>
        </w:rPr>
        <w:t>，形成信贷经营的最终决策，是</w:t>
      </w:r>
      <w:r w:rsidR="00032B50" w:rsidRPr="00B31223">
        <w:rPr>
          <w:rFonts w:asciiTheme="minorEastAsia" w:hAnsiTheme="minorEastAsia" w:hint="eastAsia"/>
          <w:szCs w:val="21"/>
        </w:rPr>
        <w:t>信贷</w:t>
      </w:r>
      <w:r w:rsidR="00D8779A" w:rsidRPr="00B31223">
        <w:rPr>
          <w:rFonts w:asciiTheme="minorEastAsia" w:hAnsiTheme="minorEastAsia" w:hint="eastAsia"/>
          <w:szCs w:val="21"/>
        </w:rPr>
        <w:t>资产</w:t>
      </w:r>
      <w:r w:rsidR="00032B50" w:rsidRPr="00B31223">
        <w:rPr>
          <w:rFonts w:asciiTheme="minorEastAsia" w:hAnsiTheme="minorEastAsia" w:hint="eastAsia"/>
          <w:szCs w:val="21"/>
        </w:rPr>
        <w:t>安全和风险控制的关键环节，</w:t>
      </w:r>
      <w:r w:rsidR="007A25D2" w:rsidRPr="00B31223">
        <w:rPr>
          <w:rFonts w:asciiTheme="minorEastAsia" w:hAnsiTheme="minorEastAsia" w:hint="eastAsia"/>
          <w:szCs w:val="21"/>
        </w:rPr>
        <w:t>也是信贷价值创造的</w:t>
      </w:r>
      <w:r w:rsidR="006069B0" w:rsidRPr="00B31223">
        <w:rPr>
          <w:rFonts w:asciiTheme="minorEastAsia" w:hAnsiTheme="minorEastAsia" w:hint="eastAsia"/>
          <w:szCs w:val="21"/>
        </w:rPr>
        <w:t>决定因素。</w:t>
      </w:r>
    </w:p>
    <w:p w:rsidR="00A5025B" w:rsidRPr="00B31223" w:rsidRDefault="00F47E44"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自</w:t>
      </w:r>
      <w:r w:rsidR="00AC4715" w:rsidRPr="00B31223">
        <w:rPr>
          <w:rFonts w:asciiTheme="minorEastAsia" w:hAnsiTheme="minorEastAsia" w:hint="eastAsia"/>
          <w:szCs w:val="21"/>
        </w:rPr>
        <w:t>上世纪</w:t>
      </w:r>
      <w:r w:rsidR="001D21E3" w:rsidRPr="00B31223">
        <w:rPr>
          <w:rFonts w:asciiTheme="minorEastAsia" w:hAnsiTheme="minorEastAsia" w:hint="eastAsia"/>
          <w:szCs w:val="21"/>
        </w:rPr>
        <w:t>九</w:t>
      </w:r>
      <w:r w:rsidR="00AC4715" w:rsidRPr="00B31223">
        <w:rPr>
          <w:rFonts w:asciiTheme="minorEastAsia" w:hAnsiTheme="minorEastAsia" w:hint="eastAsia"/>
          <w:szCs w:val="21"/>
        </w:rPr>
        <w:t>十年代初</w:t>
      </w:r>
      <w:r w:rsidRPr="00B31223">
        <w:rPr>
          <w:rFonts w:asciiTheme="minorEastAsia" w:hAnsiTheme="minorEastAsia" w:hint="eastAsia"/>
          <w:szCs w:val="21"/>
        </w:rPr>
        <w:t>始</w:t>
      </w:r>
      <w:r w:rsidR="0023582F" w:rsidRPr="00B31223">
        <w:rPr>
          <w:rFonts w:asciiTheme="minorEastAsia" w:hAnsiTheme="minorEastAsia" w:hint="eastAsia"/>
          <w:szCs w:val="21"/>
        </w:rPr>
        <w:t>，建设银行</w:t>
      </w:r>
      <w:r w:rsidR="00AC4715" w:rsidRPr="00B31223">
        <w:rPr>
          <w:rFonts w:asciiTheme="minorEastAsia" w:hAnsiTheme="minorEastAsia" w:hint="eastAsia"/>
          <w:szCs w:val="21"/>
        </w:rPr>
        <w:t>逐步</w:t>
      </w:r>
      <w:r w:rsidR="00F34A80" w:rsidRPr="00B31223">
        <w:rPr>
          <w:rFonts w:asciiTheme="minorEastAsia" w:hAnsiTheme="minorEastAsia" w:hint="eastAsia"/>
          <w:szCs w:val="21"/>
        </w:rPr>
        <w:t>脱离财政职能和政策性职能</w:t>
      </w:r>
      <w:r w:rsidR="002622BA" w:rsidRPr="00B31223">
        <w:rPr>
          <w:rFonts w:asciiTheme="minorEastAsia" w:hAnsiTheme="minorEastAsia" w:hint="eastAsia"/>
          <w:szCs w:val="21"/>
        </w:rPr>
        <w:t>，</w:t>
      </w:r>
      <w:r w:rsidR="00A93B37" w:rsidRPr="00B31223">
        <w:rPr>
          <w:rFonts w:asciiTheme="minorEastAsia" w:hAnsiTheme="minorEastAsia" w:hint="eastAsia"/>
          <w:szCs w:val="21"/>
        </w:rPr>
        <w:t>开启</w:t>
      </w:r>
      <w:r w:rsidR="00AC4715" w:rsidRPr="00B31223">
        <w:rPr>
          <w:rFonts w:asciiTheme="minorEastAsia" w:hAnsiTheme="minorEastAsia" w:hint="eastAsia"/>
          <w:szCs w:val="21"/>
        </w:rPr>
        <w:t>了</w:t>
      </w:r>
      <w:r w:rsidRPr="00B31223">
        <w:rPr>
          <w:rFonts w:asciiTheme="minorEastAsia" w:hAnsiTheme="minorEastAsia" w:hint="eastAsia"/>
          <w:szCs w:val="21"/>
        </w:rPr>
        <w:t>一家</w:t>
      </w:r>
      <w:r w:rsidR="00A93B37" w:rsidRPr="00B31223">
        <w:rPr>
          <w:rFonts w:asciiTheme="minorEastAsia" w:hAnsiTheme="minorEastAsia" w:hint="eastAsia"/>
          <w:szCs w:val="21"/>
        </w:rPr>
        <w:t>国有大型商业银行</w:t>
      </w:r>
      <w:r w:rsidRPr="00B31223">
        <w:rPr>
          <w:rFonts w:asciiTheme="minorEastAsia" w:hAnsiTheme="minorEastAsia" w:hint="eastAsia"/>
          <w:szCs w:val="21"/>
        </w:rPr>
        <w:t>发展壮大</w:t>
      </w:r>
      <w:r w:rsidR="00B550B1" w:rsidRPr="00B31223">
        <w:rPr>
          <w:rFonts w:asciiTheme="minorEastAsia" w:hAnsiTheme="minorEastAsia" w:hint="eastAsia"/>
          <w:szCs w:val="21"/>
        </w:rPr>
        <w:t>的新航程</w:t>
      </w:r>
      <w:r w:rsidR="00A93B37" w:rsidRPr="00B31223">
        <w:rPr>
          <w:rFonts w:asciiTheme="minorEastAsia" w:hAnsiTheme="minorEastAsia" w:hint="eastAsia"/>
          <w:szCs w:val="21"/>
        </w:rPr>
        <w:t>，授信审批制度也</w:t>
      </w:r>
      <w:r w:rsidR="002622BA" w:rsidRPr="00B31223">
        <w:rPr>
          <w:rFonts w:asciiTheme="minorEastAsia" w:hAnsiTheme="minorEastAsia" w:hint="eastAsia"/>
          <w:szCs w:val="21"/>
        </w:rPr>
        <w:t>经历了</w:t>
      </w:r>
      <w:r w:rsidR="00A93B37" w:rsidRPr="00B31223">
        <w:rPr>
          <w:rFonts w:asciiTheme="minorEastAsia" w:hAnsiTheme="minorEastAsia" w:hint="eastAsia"/>
          <w:szCs w:val="21"/>
        </w:rPr>
        <w:t>从无到有、</w:t>
      </w:r>
      <w:r w:rsidR="002622BA" w:rsidRPr="00B31223">
        <w:rPr>
          <w:rFonts w:asciiTheme="minorEastAsia" w:hAnsiTheme="minorEastAsia" w:hint="eastAsia"/>
          <w:szCs w:val="21"/>
        </w:rPr>
        <w:t>从有到精，</w:t>
      </w:r>
      <w:r w:rsidR="0038268A" w:rsidRPr="00B31223">
        <w:rPr>
          <w:rFonts w:asciiTheme="minorEastAsia" w:hAnsiTheme="minorEastAsia" w:hint="eastAsia"/>
          <w:szCs w:val="21"/>
        </w:rPr>
        <w:t>不断发展、完善、优化的过程。</w:t>
      </w:r>
      <w:r w:rsidR="00AC4715" w:rsidRPr="00B31223">
        <w:rPr>
          <w:rFonts w:asciiTheme="minorEastAsia" w:hAnsiTheme="minorEastAsia" w:hint="eastAsia"/>
          <w:szCs w:val="21"/>
        </w:rPr>
        <w:t>近</w:t>
      </w:r>
      <w:r w:rsidR="001D21E3" w:rsidRPr="00B31223">
        <w:rPr>
          <w:rFonts w:asciiTheme="minorEastAsia" w:hAnsiTheme="minorEastAsia" w:hint="eastAsia"/>
          <w:szCs w:val="21"/>
        </w:rPr>
        <w:t>三</w:t>
      </w:r>
      <w:r w:rsidR="00AC4715" w:rsidRPr="00B31223">
        <w:rPr>
          <w:rFonts w:asciiTheme="minorEastAsia" w:hAnsiTheme="minorEastAsia" w:hint="eastAsia"/>
          <w:szCs w:val="21"/>
        </w:rPr>
        <w:t>十年</w:t>
      </w:r>
      <w:r w:rsidR="0038268A" w:rsidRPr="00B31223">
        <w:rPr>
          <w:rFonts w:asciiTheme="minorEastAsia" w:hAnsiTheme="minorEastAsia" w:hint="eastAsia"/>
          <w:szCs w:val="21"/>
        </w:rPr>
        <w:t>间，</w:t>
      </w:r>
      <w:r w:rsidR="0023582F" w:rsidRPr="00B31223">
        <w:rPr>
          <w:rFonts w:asciiTheme="minorEastAsia" w:hAnsiTheme="minorEastAsia" w:hint="eastAsia"/>
          <w:szCs w:val="21"/>
        </w:rPr>
        <w:t>建行</w:t>
      </w:r>
      <w:r w:rsidR="0038268A" w:rsidRPr="00B31223">
        <w:rPr>
          <w:rFonts w:asciiTheme="minorEastAsia" w:hAnsiTheme="minorEastAsia" w:hint="eastAsia"/>
          <w:szCs w:val="21"/>
        </w:rPr>
        <w:t>的</w:t>
      </w:r>
      <w:r w:rsidR="0023582F" w:rsidRPr="00B31223">
        <w:rPr>
          <w:rFonts w:asciiTheme="minorEastAsia" w:hAnsiTheme="minorEastAsia" w:hint="eastAsia"/>
          <w:szCs w:val="21"/>
        </w:rPr>
        <w:t>授信审批体制</w:t>
      </w:r>
      <w:r w:rsidR="0038268A" w:rsidRPr="00B31223">
        <w:rPr>
          <w:rFonts w:asciiTheme="minorEastAsia" w:hAnsiTheme="minorEastAsia" w:hint="eastAsia"/>
          <w:szCs w:val="21"/>
        </w:rPr>
        <w:t>建设始终走在国内同业前列</w:t>
      </w:r>
      <w:r w:rsidR="0023582F" w:rsidRPr="00B31223">
        <w:rPr>
          <w:rFonts w:asciiTheme="minorEastAsia" w:hAnsiTheme="minorEastAsia" w:hint="eastAsia"/>
          <w:szCs w:val="21"/>
        </w:rPr>
        <w:t>，</w:t>
      </w:r>
      <w:r w:rsidR="0038268A" w:rsidRPr="00B31223">
        <w:rPr>
          <w:rFonts w:asciiTheme="minorEastAsia" w:hAnsiTheme="minorEastAsia" w:hint="eastAsia"/>
          <w:szCs w:val="21"/>
        </w:rPr>
        <w:t>推动了信贷资产规模的快速增长，</w:t>
      </w:r>
      <w:r w:rsidR="00786F5C" w:rsidRPr="00B31223">
        <w:rPr>
          <w:rFonts w:asciiTheme="minorEastAsia" w:hAnsiTheme="minorEastAsia" w:hint="eastAsia"/>
          <w:szCs w:val="21"/>
        </w:rPr>
        <w:t>也</w:t>
      </w:r>
      <w:r w:rsidR="0038268A" w:rsidRPr="00B31223">
        <w:rPr>
          <w:rFonts w:asciiTheme="minorEastAsia" w:hAnsiTheme="minorEastAsia" w:hint="eastAsia"/>
          <w:szCs w:val="21"/>
        </w:rPr>
        <w:t>护卫了信贷资产质量</w:t>
      </w:r>
      <w:r w:rsidR="00786F5C" w:rsidRPr="00B31223">
        <w:rPr>
          <w:rFonts w:asciiTheme="minorEastAsia" w:hAnsiTheme="minorEastAsia" w:hint="eastAsia"/>
          <w:szCs w:val="21"/>
        </w:rPr>
        <w:t>的</w:t>
      </w:r>
      <w:r w:rsidR="000745DE" w:rsidRPr="00B31223">
        <w:rPr>
          <w:rFonts w:asciiTheme="minorEastAsia" w:hAnsiTheme="minorEastAsia" w:hint="eastAsia"/>
          <w:szCs w:val="21"/>
        </w:rPr>
        <w:t>持续</w:t>
      </w:r>
      <w:r w:rsidR="00786F5C" w:rsidRPr="00B31223">
        <w:rPr>
          <w:rFonts w:asciiTheme="minorEastAsia" w:hAnsiTheme="minorEastAsia" w:hint="eastAsia"/>
          <w:szCs w:val="21"/>
        </w:rPr>
        <w:t>向好。</w:t>
      </w:r>
    </w:p>
    <w:p w:rsidR="00B3606F" w:rsidRPr="00B31223" w:rsidRDefault="00AC4715" w:rsidP="00B31223">
      <w:pPr>
        <w:spacing w:line="460" w:lineRule="exact"/>
        <w:ind w:firstLineChars="200" w:firstLine="422"/>
        <w:rPr>
          <w:rFonts w:asciiTheme="minorEastAsia" w:hAnsiTheme="minorEastAsia"/>
          <w:b/>
          <w:szCs w:val="21"/>
        </w:rPr>
      </w:pPr>
      <w:r w:rsidRPr="00B31223">
        <w:rPr>
          <w:rFonts w:asciiTheme="minorEastAsia" w:hAnsiTheme="minorEastAsia" w:hint="eastAsia"/>
          <w:b/>
          <w:szCs w:val="21"/>
        </w:rPr>
        <w:t>理念变革：从“</w:t>
      </w:r>
      <w:r w:rsidR="00F47E44" w:rsidRPr="00B31223">
        <w:rPr>
          <w:rFonts w:asciiTheme="minorEastAsia" w:hAnsiTheme="minorEastAsia" w:hint="eastAsia"/>
          <w:b/>
          <w:szCs w:val="21"/>
        </w:rPr>
        <w:t>被动审批</w:t>
      </w:r>
      <w:r w:rsidRPr="00B31223">
        <w:rPr>
          <w:rFonts w:asciiTheme="minorEastAsia" w:hAnsiTheme="minorEastAsia" w:hint="eastAsia"/>
          <w:b/>
          <w:szCs w:val="21"/>
        </w:rPr>
        <w:t>”到“</w:t>
      </w:r>
      <w:r w:rsidR="00F47E44" w:rsidRPr="00B31223">
        <w:rPr>
          <w:rFonts w:asciiTheme="minorEastAsia" w:hAnsiTheme="minorEastAsia" w:hint="eastAsia"/>
          <w:b/>
          <w:szCs w:val="21"/>
        </w:rPr>
        <w:t>主动</w:t>
      </w:r>
      <w:r w:rsidR="00174B75" w:rsidRPr="00B31223">
        <w:rPr>
          <w:rFonts w:asciiTheme="minorEastAsia" w:hAnsiTheme="minorEastAsia" w:hint="eastAsia"/>
          <w:b/>
          <w:szCs w:val="21"/>
        </w:rPr>
        <w:t>授信</w:t>
      </w:r>
      <w:r w:rsidRPr="00B31223">
        <w:rPr>
          <w:rFonts w:asciiTheme="minorEastAsia" w:hAnsiTheme="minorEastAsia" w:hint="eastAsia"/>
          <w:b/>
          <w:szCs w:val="21"/>
        </w:rPr>
        <w:t>”</w:t>
      </w:r>
    </w:p>
    <w:p w:rsidR="00D93453" w:rsidRPr="00B31223" w:rsidRDefault="004B1D5C"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早在1996年，建行就开始探索审贷分离、分级授权，至1999年</w:t>
      </w:r>
      <w:r w:rsidRPr="00B31223">
        <w:rPr>
          <w:rFonts w:asciiTheme="minorEastAsia" w:hAnsiTheme="minorEastAsia"/>
          <w:szCs w:val="21"/>
        </w:rPr>
        <w:t>专职负责贷款审批的信贷委办公室成立，</w:t>
      </w:r>
      <w:r w:rsidRPr="00B31223">
        <w:rPr>
          <w:rFonts w:asciiTheme="minorEastAsia" w:hAnsiTheme="minorEastAsia" w:hint="eastAsia"/>
          <w:szCs w:val="21"/>
        </w:rPr>
        <w:t>专职贷款审批人制度出台，建设银行审贷分离、贷款审批人个人负责、独立决策的信贷审批体制初步确立，全行公司客户授信业务逐步转由信贷管理委员会办公室组织审批，实现了信贷经营、信贷审批和信贷风险管理的平衡制约</w:t>
      </w:r>
      <w:r w:rsidR="00D93453" w:rsidRPr="00B31223">
        <w:rPr>
          <w:rFonts w:asciiTheme="minorEastAsia" w:hAnsiTheme="minorEastAsia" w:hint="eastAsia"/>
          <w:szCs w:val="21"/>
        </w:rPr>
        <w:t>，有力地支持了建行信贷业务的稳健快速发展和经营质量效益的稳步提高</w:t>
      </w:r>
      <w:r w:rsidR="00631A5B" w:rsidRPr="00B31223">
        <w:rPr>
          <w:rFonts w:asciiTheme="minorEastAsia" w:hAnsiTheme="minorEastAsia" w:hint="eastAsia"/>
          <w:szCs w:val="21"/>
        </w:rPr>
        <w:t>。</w:t>
      </w:r>
    </w:p>
    <w:p w:rsidR="00F84649" w:rsidRPr="00B31223" w:rsidRDefault="003B3368"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进入二十一世纪</w:t>
      </w:r>
      <w:r w:rsidR="00F13088" w:rsidRPr="00B31223">
        <w:rPr>
          <w:rFonts w:asciiTheme="minorEastAsia" w:hAnsiTheme="minorEastAsia" w:hint="eastAsia"/>
          <w:szCs w:val="21"/>
        </w:rPr>
        <w:t>的第二个十年</w:t>
      </w:r>
      <w:r w:rsidRPr="00B31223">
        <w:rPr>
          <w:rFonts w:asciiTheme="minorEastAsia" w:hAnsiTheme="minorEastAsia" w:hint="eastAsia"/>
          <w:szCs w:val="21"/>
        </w:rPr>
        <w:t>以来，商业银行信贷经营环境越来越复杂</w:t>
      </w:r>
      <w:r w:rsidR="00C5526F" w:rsidRPr="00B31223">
        <w:rPr>
          <w:rFonts w:asciiTheme="minorEastAsia" w:hAnsiTheme="minorEastAsia" w:hint="eastAsia"/>
          <w:szCs w:val="21"/>
        </w:rPr>
        <w:t>，国内外宏观形势风云变幻，各类监管要求、产业政策层出不穷，企业经营举步维艰，对银行的市场拓展、客户选择、风险管控带来新的挑战。</w:t>
      </w:r>
      <w:r w:rsidR="00C4223D" w:rsidRPr="00B31223">
        <w:rPr>
          <w:rFonts w:asciiTheme="minorEastAsia" w:hAnsiTheme="minorEastAsia" w:hint="eastAsia"/>
          <w:szCs w:val="21"/>
        </w:rPr>
        <w:t>作为</w:t>
      </w:r>
      <w:r w:rsidR="006F76B9" w:rsidRPr="00B31223">
        <w:rPr>
          <w:rFonts w:asciiTheme="minorEastAsia" w:hAnsiTheme="minorEastAsia" w:hint="eastAsia"/>
          <w:szCs w:val="21"/>
        </w:rPr>
        <w:t>贯彻落实</w:t>
      </w:r>
      <w:r w:rsidR="00C4223D" w:rsidRPr="00B31223">
        <w:rPr>
          <w:rFonts w:asciiTheme="minorEastAsia" w:hAnsiTheme="minorEastAsia" w:hint="eastAsia"/>
          <w:szCs w:val="21"/>
        </w:rPr>
        <w:t>全行经营发展战略的核心关口，管理层对于授信审批部门在信贷经营方面发挥的作用提出了更高的要求：授信审批工作不只是对分行、横向部门上报业务的简单审批，</w:t>
      </w:r>
      <w:r w:rsidR="00F84649" w:rsidRPr="00B31223">
        <w:rPr>
          <w:rFonts w:asciiTheme="minorEastAsia" w:hAnsiTheme="minorEastAsia" w:hint="eastAsia"/>
          <w:szCs w:val="21"/>
        </w:rPr>
        <w:t>而是要考虑如何将监管要求、</w:t>
      </w:r>
      <w:r w:rsidR="006F76B9" w:rsidRPr="00B31223">
        <w:rPr>
          <w:rFonts w:asciiTheme="minorEastAsia" w:hAnsiTheme="minorEastAsia" w:hint="eastAsia"/>
          <w:szCs w:val="21"/>
        </w:rPr>
        <w:t>宏观调控政策、经济</w:t>
      </w:r>
      <w:r w:rsidR="00F84649" w:rsidRPr="00B31223">
        <w:rPr>
          <w:rFonts w:asciiTheme="minorEastAsia" w:hAnsiTheme="minorEastAsia" w:hint="eastAsia"/>
          <w:szCs w:val="21"/>
        </w:rPr>
        <w:t>产业政策、</w:t>
      </w:r>
      <w:r w:rsidR="006F76B9" w:rsidRPr="00B31223">
        <w:rPr>
          <w:rFonts w:asciiTheme="minorEastAsia" w:hAnsiTheme="minorEastAsia" w:hint="eastAsia"/>
          <w:szCs w:val="21"/>
        </w:rPr>
        <w:t>全行的</w:t>
      </w:r>
      <w:r w:rsidR="00F84649" w:rsidRPr="00B31223">
        <w:rPr>
          <w:rFonts w:asciiTheme="minorEastAsia" w:hAnsiTheme="minorEastAsia" w:hint="eastAsia"/>
          <w:szCs w:val="21"/>
        </w:rPr>
        <w:t>经营战略在</w:t>
      </w:r>
      <w:r w:rsidR="006F76B9" w:rsidRPr="00B31223">
        <w:rPr>
          <w:rFonts w:asciiTheme="minorEastAsia" w:hAnsiTheme="minorEastAsia" w:hint="eastAsia"/>
          <w:szCs w:val="21"/>
        </w:rPr>
        <w:t>授信</w:t>
      </w:r>
      <w:r w:rsidR="00F84649" w:rsidRPr="00B31223">
        <w:rPr>
          <w:rFonts w:asciiTheme="minorEastAsia" w:hAnsiTheme="minorEastAsia" w:hint="eastAsia"/>
          <w:szCs w:val="21"/>
        </w:rPr>
        <w:t>审批环节自觉的加以贯彻落实，</w:t>
      </w:r>
      <w:r w:rsidR="00F849B7" w:rsidRPr="00B31223">
        <w:rPr>
          <w:rFonts w:asciiTheme="minorEastAsia" w:hAnsiTheme="minorEastAsia" w:hint="eastAsia"/>
          <w:szCs w:val="21"/>
        </w:rPr>
        <w:t>通过授信审批统一全行在授信客户选择、风险把握的标准，带动全行各项业务全面发展。</w:t>
      </w:r>
      <w:r w:rsidR="00A57445" w:rsidRPr="00B31223">
        <w:rPr>
          <w:rFonts w:asciiTheme="minorEastAsia" w:hAnsiTheme="minorEastAsia" w:hint="eastAsia"/>
          <w:szCs w:val="21"/>
        </w:rPr>
        <w:t>因此，从理念到动作，全行授信审批</w:t>
      </w:r>
      <w:r w:rsidR="005A2911" w:rsidRPr="00B31223">
        <w:rPr>
          <w:rFonts w:asciiTheme="minorEastAsia" w:hAnsiTheme="minorEastAsia" w:hint="eastAsia"/>
          <w:szCs w:val="21"/>
        </w:rPr>
        <w:t>条线</w:t>
      </w:r>
      <w:r w:rsidR="00A57445" w:rsidRPr="00B31223">
        <w:rPr>
          <w:rFonts w:asciiTheme="minorEastAsia" w:hAnsiTheme="minorEastAsia" w:hint="eastAsia"/>
          <w:szCs w:val="21"/>
        </w:rPr>
        <w:t>积极践行主动授信，通过“百行千户”主题活动和“重大项目调研”活动，主动调查市场、了解客户、参与谈判，主动开展综合授信和项目评估，在客户营销初始阶段提前介入，针对重大授信业务中存在的合规性和可行性提出意见，避免无效营销；通过“重点联系行”制度和“预审批”、“预沟通”机制，在审查方案的过程中主动与前台沟通，</w:t>
      </w:r>
      <w:r w:rsidR="00976420" w:rsidRPr="00B31223">
        <w:rPr>
          <w:rFonts w:asciiTheme="minorEastAsia" w:hAnsiTheme="minorEastAsia" w:hint="eastAsia"/>
          <w:szCs w:val="21"/>
        </w:rPr>
        <w:t>大</w:t>
      </w:r>
      <w:r w:rsidR="00A57445" w:rsidRPr="00B31223">
        <w:rPr>
          <w:rFonts w:asciiTheme="minorEastAsia" w:hAnsiTheme="minorEastAsia" w:hint="eastAsia"/>
          <w:szCs w:val="21"/>
        </w:rPr>
        <w:t>大</w:t>
      </w:r>
      <w:r w:rsidR="00976420" w:rsidRPr="00B31223">
        <w:rPr>
          <w:rFonts w:asciiTheme="minorEastAsia" w:hAnsiTheme="minorEastAsia" w:hint="eastAsia"/>
          <w:szCs w:val="21"/>
        </w:rPr>
        <w:t>减少</w:t>
      </w:r>
      <w:r w:rsidR="00A57445" w:rsidRPr="00B31223">
        <w:rPr>
          <w:rFonts w:asciiTheme="minorEastAsia" w:hAnsiTheme="minorEastAsia" w:hint="eastAsia"/>
          <w:szCs w:val="21"/>
        </w:rPr>
        <w:t>了信贷经营过程中前后台</w:t>
      </w:r>
      <w:r w:rsidR="00976420" w:rsidRPr="00B31223">
        <w:rPr>
          <w:rFonts w:asciiTheme="minorEastAsia" w:hAnsiTheme="minorEastAsia" w:hint="eastAsia"/>
          <w:szCs w:val="21"/>
        </w:rPr>
        <w:t>的反复博弈，提高了授信审批</w:t>
      </w:r>
      <w:r w:rsidR="005A2911" w:rsidRPr="00B31223">
        <w:rPr>
          <w:rFonts w:asciiTheme="minorEastAsia" w:hAnsiTheme="minorEastAsia" w:hint="eastAsia"/>
          <w:szCs w:val="21"/>
        </w:rPr>
        <w:t>质量和</w:t>
      </w:r>
      <w:r w:rsidR="00976420" w:rsidRPr="00B31223">
        <w:rPr>
          <w:rFonts w:asciiTheme="minorEastAsia" w:hAnsiTheme="minorEastAsia" w:hint="eastAsia"/>
          <w:szCs w:val="21"/>
        </w:rPr>
        <w:t>效率。</w:t>
      </w:r>
    </w:p>
    <w:p w:rsidR="00F47E44" w:rsidRPr="00B31223" w:rsidRDefault="00F47E44" w:rsidP="00B31223">
      <w:pPr>
        <w:spacing w:line="460" w:lineRule="exact"/>
        <w:ind w:firstLineChars="200" w:firstLine="422"/>
        <w:rPr>
          <w:rFonts w:asciiTheme="minorEastAsia" w:hAnsiTheme="minorEastAsia"/>
          <w:b/>
          <w:szCs w:val="21"/>
        </w:rPr>
      </w:pPr>
      <w:r w:rsidRPr="00B31223">
        <w:rPr>
          <w:rFonts w:asciiTheme="minorEastAsia" w:hAnsiTheme="minorEastAsia" w:hint="eastAsia"/>
          <w:b/>
          <w:szCs w:val="21"/>
        </w:rPr>
        <w:t>体制变革：</w:t>
      </w:r>
      <w:r w:rsidR="00BA5C72" w:rsidRPr="00B31223">
        <w:rPr>
          <w:rFonts w:asciiTheme="minorEastAsia" w:hAnsiTheme="minorEastAsia" w:hint="eastAsia"/>
          <w:b/>
          <w:szCs w:val="21"/>
        </w:rPr>
        <w:t>专业化、集约化水平不断提升</w:t>
      </w:r>
    </w:p>
    <w:p w:rsidR="004B1D5C" w:rsidRPr="00B31223" w:rsidRDefault="004B1D5C"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lastRenderedPageBreak/>
        <w:t>建设银行是国内同业中最早推行审贷分离的银行。1999年，</w:t>
      </w:r>
      <w:r w:rsidRPr="00B31223">
        <w:rPr>
          <w:rFonts w:asciiTheme="minorEastAsia" w:hAnsiTheme="minorEastAsia"/>
          <w:szCs w:val="21"/>
        </w:rPr>
        <w:t>信贷委办公室的成立和专职贷款审批人队伍的建立从根本上改变了过去审贷合一的传统做法，实现了信贷经营和信贷风险管理的初步专业化运作。</w:t>
      </w:r>
    </w:p>
    <w:p w:rsidR="002F5EB2" w:rsidRPr="00B31223" w:rsidRDefault="00CF6DBC"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专业的人做专业的事，</w:t>
      </w:r>
      <w:r w:rsidR="00D70754" w:rsidRPr="00B31223">
        <w:rPr>
          <w:rFonts w:asciiTheme="minorEastAsia" w:hAnsiTheme="minorEastAsia" w:hint="eastAsia"/>
          <w:szCs w:val="21"/>
        </w:rPr>
        <w:t>授信审批专业水平不断提升。2001年起，建设银行逐步取消兼职贷款审批人</w:t>
      </w:r>
      <w:r w:rsidR="00E97493" w:rsidRPr="00B31223">
        <w:rPr>
          <w:rFonts w:asciiTheme="minorEastAsia" w:hAnsiTheme="minorEastAsia" w:hint="eastAsia"/>
          <w:szCs w:val="21"/>
        </w:rPr>
        <w:t>，每一笔</w:t>
      </w:r>
      <w:r w:rsidR="002F5EB2" w:rsidRPr="00B31223">
        <w:rPr>
          <w:rFonts w:asciiTheme="minorEastAsia" w:hAnsiTheme="minorEastAsia" w:hint="eastAsia"/>
          <w:szCs w:val="21"/>
        </w:rPr>
        <w:t>贷款由专职贷款审批人独立判断、独立决策，不受客户、经营部门和其他人员的干扰</w:t>
      </w:r>
      <w:r w:rsidR="00E97493" w:rsidRPr="00B31223">
        <w:rPr>
          <w:rFonts w:asciiTheme="minorEastAsia" w:hAnsiTheme="minorEastAsia" w:hint="eastAsia"/>
          <w:szCs w:val="21"/>
        </w:rPr>
        <w:t>，</w:t>
      </w:r>
      <w:r w:rsidR="002F5EB2" w:rsidRPr="00B31223">
        <w:rPr>
          <w:rFonts w:asciiTheme="minorEastAsia" w:hAnsiTheme="minorEastAsia" w:hint="eastAsia"/>
          <w:szCs w:val="21"/>
        </w:rPr>
        <w:t>专职贷款审批人对自己做出的审批决策负责</w:t>
      </w:r>
      <w:r w:rsidR="00717808" w:rsidRPr="00B31223">
        <w:rPr>
          <w:rFonts w:asciiTheme="minorEastAsia" w:hAnsiTheme="minorEastAsia" w:hint="eastAsia"/>
          <w:szCs w:val="21"/>
        </w:rPr>
        <w:t>。</w:t>
      </w:r>
      <w:r w:rsidR="00584A6F" w:rsidRPr="00B31223">
        <w:rPr>
          <w:rFonts w:asciiTheme="minorEastAsia" w:hAnsiTheme="minorEastAsia" w:hint="eastAsia"/>
          <w:szCs w:val="21"/>
        </w:rPr>
        <w:t>同时，</w:t>
      </w:r>
      <w:r w:rsidR="00E97493" w:rsidRPr="00B31223">
        <w:rPr>
          <w:rFonts w:asciiTheme="minorEastAsia" w:hAnsiTheme="minorEastAsia" w:hint="eastAsia"/>
          <w:szCs w:val="21"/>
        </w:rPr>
        <w:t>专职贷款审批人的任命和退出</w:t>
      </w:r>
      <w:r w:rsidR="00584A6F" w:rsidRPr="00B31223">
        <w:rPr>
          <w:rFonts w:asciiTheme="minorEastAsia" w:hAnsiTheme="minorEastAsia" w:hint="eastAsia"/>
          <w:szCs w:val="21"/>
        </w:rPr>
        <w:t>都需经</w:t>
      </w:r>
      <w:r w:rsidR="00E97493" w:rsidRPr="00B31223">
        <w:rPr>
          <w:rFonts w:asciiTheme="minorEastAsia" w:hAnsiTheme="minorEastAsia" w:hint="eastAsia"/>
          <w:szCs w:val="21"/>
        </w:rPr>
        <w:t>总行审核同意，</w:t>
      </w:r>
      <w:r w:rsidR="00717808" w:rsidRPr="00B31223">
        <w:rPr>
          <w:rFonts w:asciiTheme="minorEastAsia" w:hAnsiTheme="minorEastAsia" w:hint="eastAsia"/>
          <w:szCs w:val="21"/>
        </w:rPr>
        <w:t>每一位都是从具备基层实战经验的信贷经营人员中选拔出来的专业型人才</w:t>
      </w:r>
      <w:r w:rsidR="001D1544" w:rsidRPr="00B31223">
        <w:rPr>
          <w:rFonts w:asciiTheme="minorEastAsia" w:hAnsiTheme="minorEastAsia" w:hint="eastAsia"/>
          <w:szCs w:val="21"/>
        </w:rPr>
        <w:t>，不从事其他工作，专职信贷审批</w:t>
      </w:r>
      <w:r w:rsidR="008934B1" w:rsidRPr="00B31223">
        <w:rPr>
          <w:rFonts w:asciiTheme="minorEastAsia" w:hAnsiTheme="minorEastAsia" w:hint="eastAsia"/>
          <w:szCs w:val="21"/>
        </w:rPr>
        <w:t>。</w:t>
      </w:r>
      <w:r w:rsidRPr="00B31223">
        <w:rPr>
          <w:rFonts w:asciiTheme="minorEastAsia" w:hAnsiTheme="minorEastAsia" w:hint="eastAsia"/>
          <w:szCs w:val="21"/>
        </w:rPr>
        <w:t>今天</w:t>
      </w:r>
      <w:r w:rsidR="008934B1" w:rsidRPr="00B31223">
        <w:rPr>
          <w:rFonts w:asciiTheme="minorEastAsia" w:hAnsiTheme="minorEastAsia" w:hint="eastAsia"/>
          <w:szCs w:val="21"/>
        </w:rPr>
        <w:t>，建设银行已经培养建立了一支超过2000人的专职贷款审批人队伍，成为建设银行打造信贷经营核心竞争力不可或缺的重要力量。</w:t>
      </w:r>
    </w:p>
    <w:p w:rsidR="002F5EB2" w:rsidRPr="00B31223" w:rsidRDefault="002F2D5E"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各类信贷风险敞口统一管控，</w:t>
      </w:r>
      <w:r w:rsidR="00E20490" w:rsidRPr="00B31223">
        <w:rPr>
          <w:rFonts w:asciiTheme="minorEastAsia" w:hAnsiTheme="minorEastAsia" w:hint="eastAsia"/>
          <w:szCs w:val="21"/>
        </w:rPr>
        <w:t>审批集约化程度逐步提高。</w:t>
      </w:r>
      <w:r w:rsidR="00570E41" w:rsidRPr="00B31223">
        <w:rPr>
          <w:rFonts w:asciiTheme="minorEastAsia" w:hAnsiTheme="minorEastAsia" w:hint="eastAsia"/>
          <w:szCs w:val="21"/>
        </w:rPr>
        <w:t>2004年、2005年、2012年，建设银行先后将个人信贷业务、</w:t>
      </w:r>
      <w:r w:rsidR="00F22A33" w:rsidRPr="00B31223">
        <w:rPr>
          <w:rFonts w:asciiTheme="minorEastAsia" w:hAnsiTheme="minorEastAsia" w:hint="eastAsia"/>
          <w:szCs w:val="21"/>
        </w:rPr>
        <w:t>大额</w:t>
      </w:r>
      <w:r w:rsidR="00570E41" w:rsidRPr="00B31223">
        <w:rPr>
          <w:rFonts w:asciiTheme="minorEastAsia" w:hAnsiTheme="minorEastAsia" w:hint="eastAsia"/>
          <w:szCs w:val="21"/>
        </w:rPr>
        <w:t>资产保全业务</w:t>
      </w:r>
      <w:r w:rsidR="005B5E06" w:rsidRPr="00B31223">
        <w:rPr>
          <w:rFonts w:asciiTheme="minorEastAsia" w:hAnsiTheme="minorEastAsia" w:hint="eastAsia"/>
          <w:szCs w:val="21"/>
        </w:rPr>
        <w:t>和</w:t>
      </w:r>
      <w:r w:rsidR="0055659B" w:rsidRPr="00B31223">
        <w:rPr>
          <w:rFonts w:asciiTheme="minorEastAsia" w:hAnsiTheme="minorEastAsia" w:hint="eastAsia"/>
          <w:szCs w:val="21"/>
        </w:rPr>
        <w:t>理财业务纳入</w:t>
      </w:r>
      <w:r w:rsidR="005B5E06" w:rsidRPr="00B31223">
        <w:rPr>
          <w:rFonts w:asciiTheme="minorEastAsia" w:hAnsiTheme="minorEastAsia" w:hint="eastAsia"/>
          <w:szCs w:val="21"/>
        </w:rPr>
        <w:t>统一的授信</w:t>
      </w:r>
      <w:r w:rsidR="0055659B" w:rsidRPr="00B31223">
        <w:rPr>
          <w:rFonts w:asciiTheme="minorEastAsia" w:hAnsiTheme="minorEastAsia" w:hint="eastAsia"/>
          <w:szCs w:val="21"/>
        </w:rPr>
        <w:t>审批</w:t>
      </w:r>
      <w:r w:rsidR="00F22A33" w:rsidRPr="00B31223">
        <w:rPr>
          <w:rFonts w:asciiTheme="minorEastAsia" w:hAnsiTheme="minorEastAsia" w:hint="eastAsia"/>
          <w:szCs w:val="21"/>
        </w:rPr>
        <w:t>管理</w:t>
      </w:r>
      <w:r w:rsidRPr="00B31223">
        <w:rPr>
          <w:rFonts w:asciiTheme="minorEastAsia" w:hAnsiTheme="minorEastAsia" w:hint="eastAsia"/>
          <w:szCs w:val="21"/>
        </w:rPr>
        <w:t>；</w:t>
      </w:r>
      <w:r w:rsidR="005B5E06" w:rsidRPr="00B31223">
        <w:rPr>
          <w:rFonts w:asciiTheme="minorEastAsia" w:hAnsiTheme="minorEastAsia" w:hint="eastAsia"/>
          <w:szCs w:val="21"/>
        </w:rPr>
        <w:t>201</w:t>
      </w:r>
      <w:r w:rsidR="00192FCA" w:rsidRPr="00B31223">
        <w:rPr>
          <w:rFonts w:asciiTheme="minorEastAsia" w:hAnsiTheme="minorEastAsia" w:hint="eastAsia"/>
          <w:szCs w:val="21"/>
        </w:rPr>
        <w:t>4</w:t>
      </w:r>
      <w:r w:rsidR="005B5E06" w:rsidRPr="00B31223">
        <w:rPr>
          <w:rFonts w:asciiTheme="minorEastAsia" w:hAnsiTheme="minorEastAsia" w:hint="eastAsia"/>
          <w:szCs w:val="21"/>
        </w:rPr>
        <w:t>年</w:t>
      </w:r>
      <w:r w:rsidR="00B53EDB" w:rsidRPr="00B31223">
        <w:rPr>
          <w:rFonts w:asciiTheme="minorEastAsia" w:hAnsiTheme="minorEastAsia" w:hint="eastAsia"/>
          <w:szCs w:val="21"/>
        </w:rPr>
        <w:t>，</w:t>
      </w:r>
      <w:r w:rsidR="00192FCA" w:rsidRPr="00B31223">
        <w:rPr>
          <w:rFonts w:asciiTheme="minorEastAsia" w:hAnsiTheme="minorEastAsia" w:hint="eastAsia"/>
          <w:szCs w:val="21"/>
        </w:rPr>
        <w:t>《全球授信业务操作规程》出台，</w:t>
      </w:r>
      <w:r w:rsidR="00C62E20" w:rsidRPr="00B31223">
        <w:rPr>
          <w:rFonts w:asciiTheme="minorEastAsia" w:hAnsiTheme="minorEastAsia" w:hint="eastAsia"/>
          <w:szCs w:val="21"/>
        </w:rPr>
        <w:t>实现</w:t>
      </w:r>
      <w:r w:rsidR="00D60488" w:rsidRPr="00B31223">
        <w:rPr>
          <w:rFonts w:asciiTheme="minorEastAsia" w:hAnsiTheme="minorEastAsia" w:hint="eastAsia"/>
          <w:szCs w:val="21"/>
        </w:rPr>
        <w:t>了</w:t>
      </w:r>
      <w:r w:rsidR="00525C00" w:rsidRPr="00B31223">
        <w:rPr>
          <w:rFonts w:asciiTheme="minorEastAsia" w:hAnsiTheme="minorEastAsia" w:hint="eastAsia"/>
          <w:szCs w:val="21"/>
        </w:rPr>
        <w:t>境内成熟</w:t>
      </w:r>
      <w:r w:rsidR="00C62E20" w:rsidRPr="00B31223">
        <w:rPr>
          <w:rFonts w:asciiTheme="minorEastAsia" w:hAnsiTheme="minorEastAsia" w:hint="eastAsia"/>
          <w:szCs w:val="21"/>
        </w:rPr>
        <w:t>的</w:t>
      </w:r>
      <w:r w:rsidR="00525C00" w:rsidRPr="00B31223">
        <w:rPr>
          <w:rFonts w:asciiTheme="minorEastAsia" w:hAnsiTheme="minorEastAsia" w:hint="eastAsia"/>
          <w:szCs w:val="21"/>
        </w:rPr>
        <w:t>集团客户授信模式向海外客户</w:t>
      </w:r>
      <w:r w:rsidR="00C62E20" w:rsidRPr="00B31223">
        <w:rPr>
          <w:rFonts w:asciiTheme="minorEastAsia" w:hAnsiTheme="minorEastAsia" w:hint="eastAsia"/>
          <w:szCs w:val="21"/>
        </w:rPr>
        <w:t>的</w:t>
      </w:r>
      <w:r w:rsidR="00525C00" w:rsidRPr="00B31223">
        <w:rPr>
          <w:rFonts w:asciiTheme="minorEastAsia" w:hAnsiTheme="minorEastAsia" w:hint="eastAsia"/>
          <w:szCs w:val="21"/>
        </w:rPr>
        <w:t>延伸推广</w:t>
      </w:r>
      <w:r w:rsidR="00C62E20" w:rsidRPr="00B31223">
        <w:rPr>
          <w:rFonts w:asciiTheme="minorEastAsia" w:hAnsiTheme="minorEastAsia" w:hint="eastAsia"/>
          <w:szCs w:val="21"/>
        </w:rPr>
        <w:t>，跨国集团客户全球授信进入实操阶段</w:t>
      </w:r>
      <w:r w:rsidR="00525C00" w:rsidRPr="00B31223">
        <w:rPr>
          <w:rFonts w:asciiTheme="minorEastAsia" w:hAnsiTheme="minorEastAsia" w:hint="eastAsia"/>
          <w:szCs w:val="21"/>
        </w:rPr>
        <w:t>。</w:t>
      </w:r>
      <w:r w:rsidR="00C62E20" w:rsidRPr="00B31223">
        <w:rPr>
          <w:rFonts w:asciiTheme="minorEastAsia" w:hAnsiTheme="minorEastAsia" w:hint="eastAsia"/>
          <w:szCs w:val="21"/>
        </w:rPr>
        <w:t>自此，</w:t>
      </w:r>
      <w:r w:rsidR="00AF6FCA" w:rsidRPr="00B31223">
        <w:rPr>
          <w:rFonts w:asciiTheme="minorEastAsia" w:hAnsiTheme="minorEastAsia" w:hint="eastAsia"/>
          <w:szCs w:val="21"/>
        </w:rPr>
        <w:t>建设银行</w:t>
      </w:r>
      <w:r w:rsidR="00C62E20" w:rsidRPr="00B31223">
        <w:rPr>
          <w:rFonts w:asciiTheme="minorEastAsia" w:hAnsiTheme="minorEastAsia" w:hint="eastAsia"/>
          <w:szCs w:val="21"/>
        </w:rPr>
        <w:t>也完成了</w:t>
      </w:r>
      <w:r w:rsidR="00AF6FCA" w:rsidRPr="00B31223">
        <w:rPr>
          <w:rFonts w:asciiTheme="minorEastAsia" w:hAnsiTheme="minorEastAsia" w:hint="eastAsia"/>
          <w:szCs w:val="21"/>
        </w:rPr>
        <w:t>对单一</w:t>
      </w:r>
      <w:r w:rsidR="00525C00" w:rsidRPr="00B31223">
        <w:rPr>
          <w:rFonts w:asciiTheme="minorEastAsia" w:hAnsiTheme="minorEastAsia" w:hint="eastAsia"/>
          <w:szCs w:val="21"/>
        </w:rPr>
        <w:t>自然人、</w:t>
      </w:r>
      <w:r w:rsidR="00AF6FCA" w:rsidRPr="00B31223">
        <w:rPr>
          <w:rFonts w:asciiTheme="minorEastAsia" w:hAnsiTheme="minorEastAsia" w:hint="eastAsia"/>
          <w:szCs w:val="21"/>
        </w:rPr>
        <w:t>法人或集团</w:t>
      </w:r>
      <w:r w:rsidR="00192FCA" w:rsidRPr="00B31223">
        <w:rPr>
          <w:rFonts w:asciiTheme="minorEastAsia" w:hAnsiTheme="minorEastAsia" w:hint="eastAsia"/>
          <w:szCs w:val="21"/>
        </w:rPr>
        <w:t>境内外、表内外、本外币、信贷与非信贷</w:t>
      </w:r>
      <w:r w:rsidR="00B37896" w:rsidRPr="00B31223">
        <w:rPr>
          <w:rFonts w:asciiTheme="minorEastAsia" w:hAnsiTheme="minorEastAsia" w:hint="eastAsia"/>
          <w:szCs w:val="21"/>
        </w:rPr>
        <w:t>等</w:t>
      </w:r>
      <w:r w:rsidR="00AF6FCA" w:rsidRPr="00B31223">
        <w:rPr>
          <w:rFonts w:asciiTheme="minorEastAsia" w:hAnsiTheme="minorEastAsia" w:hint="eastAsia"/>
          <w:szCs w:val="21"/>
        </w:rPr>
        <w:t>各类风险敞口的统一控制，</w:t>
      </w:r>
      <w:r w:rsidR="00A132DE" w:rsidRPr="00B31223">
        <w:rPr>
          <w:rFonts w:asciiTheme="minorEastAsia" w:hAnsiTheme="minorEastAsia" w:hint="eastAsia"/>
          <w:szCs w:val="21"/>
        </w:rPr>
        <w:t>授信审批的集约化水平进一步</w:t>
      </w:r>
      <w:r w:rsidR="00525C00" w:rsidRPr="00B31223">
        <w:rPr>
          <w:rFonts w:asciiTheme="minorEastAsia" w:hAnsiTheme="minorEastAsia" w:hint="eastAsia"/>
          <w:szCs w:val="21"/>
        </w:rPr>
        <w:t>提高</w:t>
      </w:r>
      <w:r w:rsidR="00A132DE" w:rsidRPr="00B31223">
        <w:rPr>
          <w:rFonts w:asciiTheme="minorEastAsia" w:hAnsiTheme="minorEastAsia" w:hint="eastAsia"/>
          <w:szCs w:val="21"/>
        </w:rPr>
        <w:t>，</w:t>
      </w:r>
      <w:r w:rsidR="005B5E06" w:rsidRPr="00B31223">
        <w:rPr>
          <w:rFonts w:asciiTheme="minorEastAsia" w:hAnsiTheme="minorEastAsia" w:hint="eastAsia"/>
          <w:szCs w:val="21"/>
        </w:rPr>
        <w:t>整体风险管控得到</w:t>
      </w:r>
      <w:r w:rsidR="00A132DE" w:rsidRPr="00B31223">
        <w:rPr>
          <w:rFonts w:asciiTheme="minorEastAsia" w:hAnsiTheme="minorEastAsia" w:hint="eastAsia"/>
          <w:szCs w:val="21"/>
        </w:rPr>
        <w:t>有效</w:t>
      </w:r>
      <w:r w:rsidR="00525C00" w:rsidRPr="00B31223">
        <w:rPr>
          <w:rFonts w:asciiTheme="minorEastAsia" w:hAnsiTheme="minorEastAsia" w:hint="eastAsia"/>
          <w:szCs w:val="21"/>
        </w:rPr>
        <w:t>提升</w:t>
      </w:r>
      <w:r w:rsidR="005B5E06" w:rsidRPr="00B31223">
        <w:rPr>
          <w:rFonts w:asciiTheme="minorEastAsia" w:hAnsiTheme="minorEastAsia" w:hint="eastAsia"/>
          <w:szCs w:val="21"/>
        </w:rPr>
        <w:t>。</w:t>
      </w:r>
    </w:p>
    <w:p w:rsidR="00F47E44" w:rsidRPr="00B31223" w:rsidRDefault="00F47E44" w:rsidP="00B31223">
      <w:pPr>
        <w:spacing w:line="460" w:lineRule="exact"/>
        <w:ind w:firstLineChars="200" w:firstLine="422"/>
        <w:rPr>
          <w:rFonts w:asciiTheme="minorEastAsia" w:hAnsiTheme="minorEastAsia"/>
          <w:b/>
          <w:szCs w:val="21"/>
        </w:rPr>
      </w:pPr>
      <w:r w:rsidRPr="00B31223">
        <w:rPr>
          <w:rFonts w:asciiTheme="minorEastAsia" w:hAnsiTheme="minorEastAsia" w:hint="eastAsia"/>
          <w:b/>
          <w:szCs w:val="21"/>
        </w:rPr>
        <w:t>流程再造：</w:t>
      </w:r>
      <w:r w:rsidR="006A79B2" w:rsidRPr="00B31223">
        <w:rPr>
          <w:rFonts w:asciiTheme="minorEastAsia" w:hAnsiTheme="minorEastAsia" w:hint="eastAsia"/>
          <w:b/>
          <w:szCs w:val="21"/>
        </w:rPr>
        <w:t>以客户为中心，强化风险管控</w:t>
      </w:r>
    </w:p>
    <w:p w:rsidR="001806CD" w:rsidRPr="00B31223" w:rsidRDefault="001806CD" w:rsidP="00B31223">
      <w:pPr>
        <w:spacing w:line="460" w:lineRule="exact"/>
        <w:ind w:firstLineChars="200" w:firstLine="420"/>
        <w:rPr>
          <w:rFonts w:asciiTheme="minorEastAsia" w:hAnsiTheme="minorEastAsia"/>
          <w:szCs w:val="21"/>
        </w:rPr>
      </w:pPr>
      <w:r w:rsidRPr="00B31223">
        <w:rPr>
          <w:rFonts w:asciiTheme="minorEastAsia" w:hAnsiTheme="minorEastAsia"/>
          <w:szCs w:val="21"/>
        </w:rPr>
        <w:t>客户服务水平和风险管理能力，是检验商业银行</w:t>
      </w:r>
      <w:r w:rsidR="00C900C3" w:rsidRPr="00B31223">
        <w:rPr>
          <w:rFonts w:asciiTheme="minorEastAsia" w:hAnsiTheme="minorEastAsia"/>
          <w:szCs w:val="21"/>
        </w:rPr>
        <w:t>改革转型成效</w:t>
      </w:r>
      <w:r w:rsidRPr="00B31223">
        <w:rPr>
          <w:rFonts w:asciiTheme="minorEastAsia" w:hAnsiTheme="minorEastAsia"/>
          <w:szCs w:val="21"/>
        </w:rPr>
        <w:t>最硬的杠杠。业务流程再造，说到底</w:t>
      </w:r>
      <w:r w:rsidR="00450323" w:rsidRPr="00B31223">
        <w:rPr>
          <w:rFonts w:asciiTheme="minorEastAsia" w:hAnsiTheme="minorEastAsia"/>
          <w:szCs w:val="21"/>
        </w:rPr>
        <w:t>就</w:t>
      </w:r>
      <w:r w:rsidRPr="00B31223">
        <w:rPr>
          <w:rFonts w:asciiTheme="minorEastAsia" w:hAnsiTheme="minorEastAsia"/>
          <w:szCs w:val="21"/>
        </w:rPr>
        <w:t>是为了更好适应客户和市场的需要，提高运行效率，增强银行风控体系的</w:t>
      </w:r>
      <w:r w:rsidR="00450323" w:rsidRPr="00B31223">
        <w:rPr>
          <w:rFonts w:asciiTheme="minorEastAsia" w:hAnsiTheme="minorEastAsia"/>
          <w:szCs w:val="21"/>
        </w:rPr>
        <w:t>有效</w:t>
      </w:r>
      <w:r w:rsidRPr="00B31223">
        <w:rPr>
          <w:rFonts w:asciiTheme="minorEastAsia" w:hAnsiTheme="minorEastAsia"/>
          <w:szCs w:val="21"/>
        </w:rPr>
        <w:t>性</w:t>
      </w:r>
      <w:r w:rsidR="00F950B7" w:rsidRPr="00B31223">
        <w:rPr>
          <w:rFonts w:asciiTheme="minorEastAsia" w:hAnsiTheme="minorEastAsia"/>
          <w:szCs w:val="21"/>
        </w:rPr>
        <w:t>。</w:t>
      </w:r>
      <w:r w:rsidR="00B055E4" w:rsidRPr="00B31223">
        <w:rPr>
          <w:rFonts w:asciiTheme="minorEastAsia" w:hAnsiTheme="minorEastAsia"/>
          <w:szCs w:val="21"/>
        </w:rPr>
        <w:t>对于</w:t>
      </w:r>
      <w:r w:rsidR="000E050C" w:rsidRPr="00B31223">
        <w:rPr>
          <w:rFonts w:asciiTheme="minorEastAsia" w:hAnsiTheme="minorEastAsia"/>
          <w:szCs w:val="21"/>
        </w:rPr>
        <w:t>授信审批</w:t>
      </w:r>
      <w:r w:rsidR="00450323" w:rsidRPr="00B31223">
        <w:rPr>
          <w:rFonts w:asciiTheme="minorEastAsia" w:hAnsiTheme="minorEastAsia"/>
          <w:szCs w:val="21"/>
        </w:rPr>
        <w:t>部</w:t>
      </w:r>
      <w:r w:rsidR="00553183" w:rsidRPr="00B31223">
        <w:rPr>
          <w:rFonts w:asciiTheme="minorEastAsia" w:hAnsiTheme="minorEastAsia"/>
          <w:szCs w:val="21"/>
        </w:rPr>
        <w:t>门</w:t>
      </w:r>
      <w:r w:rsidR="000E050C" w:rsidRPr="00B31223">
        <w:rPr>
          <w:rFonts w:asciiTheme="minorEastAsia" w:hAnsiTheme="minorEastAsia"/>
          <w:szCs w:val="21"/>
        </w:rPr>
        <w:t>，</w:t>
      </w:r>
      <w:r w:rsidR="00450323" w:rsidRPr="00B31223">
        <w:rPr>
          <w:rFonts w:asciiTheme="minorEastAsia" w:hAnsiTheme="minorEastAsia"/>
          <w:szCs w:val="21"/>
        </w:rPr>
        <w:t>需要面对的客户有两类：一类是</w:t>
      </w:r>
      <w:r w:rsidR="00C9338D" w:rsidRPr="00B31223">
        <w:rPr>
          <w:rFonts w:asciiTheme="minorEastAsia" w:hAnsiTheme="minorEastAsia"/>
          <w:szCs w:val="21"/>
        </w:rPr>
        <w:t>银行</w:t>
      </w:r>
      <w:r w:rsidR="00450323" w:rsidRPr="00B31223">
        <w:rPr>
          <w:rFonts w:asciiTheme="minorEastAsia" w:hAnsiTheme="minorEastAsia"/>
          <w:szCs w:val="21"/>
        </w:rPr>
        <w:t>外部的客户，</w:t>
      </w:r>
      <w:r w:rsidR="00553183" w:rsidRPr="00B31223">
        <w:rPr>
          <w:rFonts w:asciiTheme="minorEastAsia" w:hAnsiTheme="minorEastAsia"/>
          <w:szCs w:val="21"/>
        </w:rPr>
        <w:t>包括审批在内的各项信贷经营活动最终是为了满足客户的信贷需求；另一类是银行内部的客户，作为中后台部门，前台各经营部门也是授信审批工作的客户。因此，</w:t>
      </w:r>
      <w:r w:rsidR="000F3E4C" w:rsidRPr="00B31223">
        <w:rPr>
          <w:rFonts w:asciiTheme="minorEastAsia" w:hAnsiTheme="minorEastAsia"/>
          <w:szCs w:val="21"/>
        </w:rPr>
        <w:t>信贷审批流程的</w:t>
      </w:r>
      <w:r w:rsidR="004457F7" w:rsidRPr="00B31223">
        <w:rPr>
          <w:rFonts w:asciiTheme="minorEastAsia" w:hAnsiTheme="minorEastAsia"/>
          <w:szCs w:val="21"/>
        </w:rPr>
        <w:t>历次调整优化无不围绕着</w:t>
      </w:r>
      <w:r w:rsidR="00553183" w:rsidRPr="00B31223">
        <w:rPr>
          <w:rFonts w:asciiTheme="minorEastAsia" w:hAnsiTheme="minorEastAsia"/>
          <w:szCs w:val="21"/>
        </w:rPr>
        <w:t>服务市场、服务一线，</w:t>
      </w:r>
      <w:r w:rsidR="004457F7" w:rsidRPr="00B31223">
        <w:rPr>
          <w:rFonts w:asciiTheme="minorEastAsia" w:hAnsiTheme="minorEastAsia"/>
          <w:szCs w:val="21"/>
        </w:rPr>
        <w:t>提升客户服务水平和</w:t>
      </w:r>
      <w:r w:rsidR="000E050C" w:rsidRPr="00B31223">
        <w:rPr>
          <w:rFonts w:asciiTheme="minorEastAsia" w:hAnsiTheme="minorEastAsia"/>
          <w:szCs w:val="21"/>
        </w:rPr>
        <w:t>强化风险管控</w:t>
      </w:r>
      <w:r w:rsidR="000F3E4C" w:rsidRPr="00B31223">
        <w:rPr>
          <w:rFonts w:asciiTheme="minorEastAsia" w:hAnsiTheme="minorEastAsia"/>
          <w:szCs w:val="21"/>
        </w:rPr>
        <w:t>的</w:t>
      </w:r>
      <w:r w:rsidR="000E050C" w:rsidRPr="00B31223">
        <w:rPr>
          <w:rFonts w:asciiTheme="minorEastAsia" w:hAnsiTheme="minorEastAsia"/>
          <w:szCs w:val="21"/>
        </w:rPr>
        <w:t>目标</w:t>
      </w:r>
      <w:r w:rsidR="000F3E4C" w:rsidRPr="00B31223">
        <w:rPr>
          <w:rFonts w:asciiTheme="minorEastAsia" w:hAnsiTheme="minorEastAsia"/>
          <w:szCs w:val="21"/>
        </w:rPr>
        <w:t>而</w:t>
      </w:r>
      <w:r w:rsidR="000E050C" w:rsidRPr="00B31223">
        <w:rPr>
          <w:rFonts w:asciiTheme="minorEastAsia" w:hAnsiTheme="minorEastAsia"/>
          <w:szCs w:val="21"/>
        </w:rPr>
        <w:t>展开。</w:t>
      </w:r>
    </w:p>
    <w:p w:rsidR="00E6700D" w:rsidRPr="00B31223" w:rsidRDefault="003B0729"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1999年，</w:t>
      </w:r>
      <w:r w:rsidR="00867BE5" w:rsidRPr="00B31223">
        <w:rPr>
          <w:rFonts w:asciiTheme="minorEastAsia" w:hAnsiTheme="minorEastAsia" w:hint="eastAsia"/>
          <w:szCs w:val="21"/>
        </w:rPr>
        <w:t>根据</w:t>
      </w:r>
      <w:r w:rsidRPr="00B31223">
        <w:rPr>
          <w:rFonts w:asciiTheme="minorEastAsia" w:hAnsiTheme="minorEastAsia" w:hint="eastAsia"/>
          <w:szCs w:val="21"/>
        </w:rPr>
        <w:t>人民银行</w:t>
      </w:r>
      <w:r w:rsidR="00867BE5" w:rsidRPr="00B31223">
        <w:rPr>
          <w:rFonts w:asciiTheme="minorEastAsia" w:hAnsiTheme="minorEastAsia" w:hint="eastAsia"/>
          <w:szCs w:val="21"/>
        </w:rPr>
        <w:t>开展</w:t>
      </w:r>
      <w:r w:rsidR="00655766" w:rsidRPr="00B31223">
        <w:rPr>
          <w:rFonts w:asciiTheme="minorEastAsia" w:hAnsiTheme="minorEastAsia" w:hint="eastAsia"/>
          <w:szCs w:val="21"/>
        </w:rPr>
        <w:t>统一授信</w:t>
      </w:r>
      <w:r w:rsidR="00867BE5" w:rsidRPr="00B31223">
        <w:rPr>
          <w:rFonts w:asciiTheme="minorEastAsia" w:hAnsiTheme="minorEastAsia" w:hint="eastAsia"/>
          <w:szCs w:val="21"/>
        </w:rPr>
        <w:t>的要求</w:t>
      </w:r>
      <w:r w:rsidR="00655766" w:rsidRPr="00B31223">
        <w:rPr>
          <w:rFonts w:asciiTheme="minorEastAsia" w:hAnsiTheme="minorEastAsia" w:hint="eastAsia"/>
          <w:szCs w:val="21"/>
        </w:rPr>
        <w:t>，</w:t>
      </w:r>
      <w:r w:rsidR="00867BE5" w:rsidRPr="00B31223">
        <w:rPr>
          <w:rFonts w:asciiTheme="minorEastAsia" w:hAnsiTheme="minorEastAsia" w:hint="eastAsia"/>
          <w:szCs w:val="21"/>
        </w:rPr>
        <w:t>建设银行确立了对所有大中型客户实施“先评级、再授信、后支用”的授信流程安排，通过单户信用额度确定建行承贷的最大敞口，</w:t>
      </w:r>
      <w:r w:rsidR="00C33CD4" w:rsidRPr="00B31223">
        <w:rPr>
          <w:rFonts w:asciiTheme="minorEastAsia" w:hAnsiTheme="minorEastAsia" w:hint="eastAsia"/>
          <w:szCs w:val="21"/>
        </w:rPr>
        <w:t>集团</w:t>
      </w:r>
      <w:r w:rsidR="00107108" w:rsidRPr="00B31223">
        <w:rPr>
          <w:rFonts w:asciiTheme="minorEastAsia" w:hAnsiTheme="minorEastAsia" w:hint="eastAsia"/>
          <w:szCs w:val="21"/>
        </w:rPr>
        <w:t>客户</w:t>
      </w:r>
      <w:r w:rsidR="00C33CD4" w:rsidRPr="00B31223">
        <w:rPr>
          <w:rFonts w:asciiTheme="minorEastAsia" w:hAnsiTheme="minorEastAsia" w:hint="eastAsia"/>
          <w:szCs w:val="21"/>
        </w:rPr>
        <w:t>最大承贷敞口由各成员企业加总后集中申报审批</w:t>
      </w:r>
      <w:r w:rsidR="00B37896" w:rsidRPr="00B31223">
        <w:rPr>
          <w:rFonts w:asciiTheme="minorEastAsia" w:hAnsiTheme="minorEastAsia" w:hint="eastAsia"/>
          <w:szCs w:val="21"/>
        </w:rPr>
        <w:t>，在控制多头授信和过度授信方面迈出了一大步。</w:t>
      </w:r>
    </w:p>
    <w:p w:rsidR="00C33CD4" w:rsidRPr="00B31223" w:rsidRDefault="0092494C"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2007年，</w:t>
      </w:r>
      <w:r w:rsidR="0099116F" w:rsidRPr="00B31223">
        <w:rPr>
          <w:rFonts w:asciiTheme="minorEastAsia" w:hAnsiTheme="minorEastAsia" w:hint="eastAsia"/>
          <w:szCs w:val="21"/>
        </w:rPr>
        <w:t>在不放松风险管控的前提下，</w:t>
      </w:r>
      <w:r w:rsidR="00DA7326" w:rsidRPr="00B31223">
        <w:rPr>
          <w:rFonts w:asciiTheme="minorEastAsia" w:hAnsiTheme="minorEastAsia" w:hint="eastAsia"/>
          <w:szCs w:val="21"/>
        </w:rPr>
        <w:t>建设银行对集团</w:t>
      </w:r>
      <w:r w:rsidR="00107108" w:rsidRPr="00B31223">
        <w:rPr>
          <w:rFonts w:asciiTheme="minorEastAsia" w:hAnsiTheme="minorEastAsia" w:hint="eastAsia"/>
          <w:szCs w:val="21"/>
        </w:rPr>
        <w:t>客户</w:t>
      </w:r>
      <w:r w:rsidR="00DA7326" w:rsidRPr="00B31223">
        <w:rPr>
          <w:rFonts w:asciiTheme="minorEastAsia" w:hAnsiTheme="minorEastAsia" w:hint="eastAsia"/>
          <w:szCs w:val="21"/>
        </w:rPr>
        <w:t>授信申报审批方式进行了第一次比较大的调整，</w:t>
      </w:r>
      <w:r w:rsidR="0099116F" w:rsidRPr="00B31223">
        <w:rPr>
          <w:rFonts w:asciiTheme="minorEastAsia" w:hAnsiTheme="minorEastAsia" w:hint="eastAsia"/>
          <w:szCs w:val="21"/>
        </w:rPr>
        <w:t>由原来的集中申报审批调整为有控制的分散审批模式</w:t>
      </w:r>
      <w:r w:rsidR="00455060" w:rsidRPr="00B31223">
        <w:rPr>
          <w:rFonts w:asciiTheme="minorEastAsia" w:hAnsiTheme="minorEastAsia" w:hint="eastAsia"/>
          <w:szCs w:val="21"/>
        </w:rPr>
        <w:t>，通过授信限额约束集团授信总量，在总量控制的前提下各成员企业分别组织额度授信，</w:t>
      </w:r>
      <w:r w:rsidR="00E3292A" w:rsidRPr="00B31223">
        <w:rPr>
          <w:rFonts w:asciiTheme="minorEastAsia" w:hAnsiTheme="minorEastAsia" w:hint="eastAsia"/>
          <w:szCs w:val="21"/>
        </w:rPr>
        <w:t>提高了集团客户授</w:t>
      </w:r>
      <w:r w:rsidR="00E3292A" w:rsidRPr="00B31223">
        <w:rPr>
          <w:rFonts w:asciiTheme="minorEastAsia" w:hAnsiTheme="minorEastAsia" w:hint="eastAsia"/>
          <w:szCs w:val="21"/>
        </w:rPr>
        <w:lastRenderedPageBreak/>
        <w:t>信申报审批效率</w:t>
      </w:r>
      <w:r w:rsidR="001739E6" w:rsidRPr="00B31223">
        <w:rPr>
          <w:rFonts w:asciiTheme="minorEastAsia" w:hAnsiTheme="minorEastAsia" w:hint="eastAsia"/>
          <w:szCs w:val="21"/>
        </w:rPr>
        <w:t>。</w:t>
      </w:r>
    </w:p>
    <w:p w:rsidR="008F1D48" w:rsidRPr="00B31223" w:rsidRDefault="0051021E"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同一时期，</w:t>
      </w:r>
      <w:r w:rsidR="008210E1" w:rsidRPr="00B31223">
        <w:rPr>
          <w:rFonts w:asciiTheme="minorEastAsia" w:hAnsiTheme="minorEastAsia" w:hint="eastAsia"/>
          <w:szCs w:val="21"/>
        </w:rPr>
        <w:t>总行启动了授信业务电子化申报审批改革，逐步取消纸质申报，精简授信申报材料，设置灵活的额度调剂方案，</w:t>
      </w:r>
      <w:r w:rsidR="008423C9" w:rsidRPr="00B31223">
        <w:rPr>
          <w:rFonts w:asciiTheme="minorEastAsia" w:hAnsiTheme="minorEastAsia" w:hint="eastAsia"/>
          <w:szCs w:val="21"/>
        </w:rPr>
        <w:t>推进方案审批</w:t>
      </w:r>
      <w:r w:rsidR="00BB2075" w:rsidRPr="00B31223">
        <w:rPr>
          <w:rFonts w:asciiTheme="minorEastAsia" w:hAnsiTheme="minorEastAsia" w:hint="eastAsia"/>
          <w:szCs w:val="21"/>
        </w:rPr>
        <w:t>……</w:t>
      </w:r>
      <w:r w:rsidR="00912777" w:rsidRPr="00B31223">
        <w:rPr>
          <w:rFonts w:asciiTheme="minorEastAsia" w:hAnsiTheme="minorEastAsia" w:hint="eastAsia"/>
          <w:szCs w:val="21"/>
        </w:rPr>
        <w:t>一系列的动作</w:t>
      </w:r>
      <w:r w:rsidR="008F1D48" w:rsidRPr="00B31223">
        <w:rPr>
          <w:rFonts w:asciiTheme="minorEastAsia" w:hAnsiTheme="minorEastAsia" w:hint="eastAsia"/>
          <w:szCs w:val="21"/>
        </w:rPr>
        <w:t>旨在</w:t>
      </w:r>
      <w:r w:rsidR="00BB2075" w:rsidRPr="00B31223">
        <w:rPr>
          <w:rFonts w:asciiTheme="minorEastAsia" w:hAnsiTheme="minorEastAsia" w:hint="eastAsia"/>
          <w:szCs w:val="21"/>
        </w:rPr>
        <w:t>最大程度减轻前台客户经理的案头工作负担，</w:t>
      </w:r>
      <w:r w:rsidR="002F72F5" w:rsidRPr="00B31223">
        <w:rPr>
          <w:rFonts w:asciiTheme="minorEastAsia" w:hAnsiTheme="minorEastAsia" w:hint="eastAsia"/>
          <w:szCs w:val="21"/>
        </w:rPr>
        <w:t>强化授信方案安排，减少授信业务续、复议频率，前后台共同提高</w:t>
      </w:r>
      <w:r w:rsidR="007A03AE" w:rsidRPr="00B31223">
        <w:rPr>
          <w:rFonts w:asciiTheme="minorEastAsia" w:hAnsiTheme="minorEastAsia" w:hint="eastAsia"/>
          <w:szCs w:val="21"/>
        </w:rPr>
        <w:t>客户授信服务效率和</w:t>
      </w:r>
      <w:r w:rsidR="008F1D48" w:rsidRPr="00B31223">
        <w:rPr>
          <w:rFonts w:asciiTheme="minorEastAsia" w:hAnsiTheme="minorEastAsia" w:hint="eastAsia"/>
          <w:szCs w:val="21"/>
        </w:rPr>
        <w:t>质量</w:t>
      </w:r>
      <w:r w:rsidR="002F72F5" w:rsidRPr="00B31223">
        <w:rPr>
          <w:rFonts w:asciiTheme="minorEastAsia" w:hAnsiTheme="minorEastAsia" w:hint="eastAsia"/>
          <w:szCs w:val="21"/>
        </w:rPr>
        <w:t>。</w:t>
      </w:r>
    </w:p>
    <w:p w:rsidR="001739E6" w:rsidRPr="00B31223" w:rsidRDefault="002F72F5"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2012年，</w:t>
      </w:r>
      <w:r w:rsidR="000153E1" w:rsidRPr="00B31223">
        <w:rPr>
          <w:rFonts w:asciiTheme="minorEastAsia" w:hAnsiTheme="minorEastAsia" w:hint="eastAsia"/>
          <w:szCs w:val="21"/>
        </w:rPr>
        <w:t>为提升在“三大一高”战略领域的信贷经营能力与竞争优势，切实解决授信管理模式单一化与授信客户多样化之间的矛盾，建设银行对集团客户授信申报审批方式进行了第二次大的调整，</w:t>
      </w:r>
      <w:r w:rsidR="00A34D08" w:rsidRPr="00B31223">
        <w:rPr>
          <w:rFonts w:asciiTheme="minorEastAsia" w:hAnsiTheme="minorEastAsia" w:hint="eastAsia"/>
          <w:szCs w:val="21"/>
        </w:rPr>
        <w:t>针</w:t>
      </w:r>
      <w:r w:rsidR="000153E1" w:rsidRPr="00B31223">
        <w:rPr>
          <w:rFonts w:asciiTheme="minorEastAsia" w:hAnsiTheme="minorEastAsia" w:hint="eastAsia"/>
          <w:szCs w:val="21"/>
        </w:rPr>
        <w:t>对不同风险特征的大中型公司类客户实施差别化的授信审批流程，对符合条件的重点优质客户建立“预审批”、“直通车”机制，进一步提高对市场的反应速度与风险控制水平。</w:t>
      </w:r>
    </w:p>
    <w:p w:rsidR="004B1DEA" w:rsidRPr="00B31223" w:rsidRDefault="000F3065"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2013年，适应内外部经营环境变化，建设银行适时启动了新一轮风险管理体制改革。改革以</w:t>
      </w:r>
      <w:r w:rsidRPr="00B31223">
        <w:rPr>
          <w:rFonts w:asciiTheme="minorEastAsia" w:hAnsiTheme="minorEastAsia"/>
          <w:szCs w:val="21"/>
        </w:rPr>
        <w:t>信贷管理机制调整和对公授信业务流程优化为切入点和主要方向，</w:t>
      </w:r>
      <w:r w:rsidR="007A03AE" w:rsidRPr="00B31223">
        <w:rPr>
          <w:rFonts w:asciiTheme="minorEastAsia" w:hAnsiTheme="minorEastAsia"/>
          <w:szCs w:val="21"/>
        </w:rPr>
        <w:t>按照“流程银行”的内在逻辑要求</w:t>
      </w:r>
      <w:r w:rsidR="007A03AE" w:rsidRPr="00B31223">
        <w:rPr>
          <w:rFonts w:asciiTheme="minorEastAsia" w:hAnsiTheme="minorEastAsia" w:hint="eastAsia"/>
          <w:szCs w:val="21"/>
        </w:rPr>
        <w:t>重构信贷流程，</w:t>
      </w:r>
      <w:r w:rsidR="001049EC" w:rsidRPr="00B31223">
        <w:rPr>
          <w:rFonts w:asciiTheme="minorEastAsia" w:hAnsiTheme="minorEastAsia" w:hint="eastAsia"/>
          <w:szCs w:val="21"/>
        </w:rPr>
        <w:t>设置“综合授信”环节，设立专业的授信部门，</w:t>
      </w:r>
      <w:r w:rsidR="007A03AE" w:rsidRPr="00B31223">
        <w:rPr>
          <w:rFonts w:asciiTheme="minorEastAsia" w:hAnsiTheme="minorEastAsia" w:hint="eastAsia"/>
          <w:szCs w:val="21"/>
        </w:rPr>
        <w:t>通过综合授信</w:t>
      </w:r>
      <w:r w:rsidR="00AE599A" w:rsidRPr="00B31223">
        <w:rPr>
          <w:rFonts w:asciiTheme="minorEastAsia" w:hAnsiTheme="minorEastAsia" w:hint="eastAsia"/>
          <w:szCs w:val="21"/>
        </w:rPr>
        <w:t>确定客户信用风险总量，把优质客户引进门；通过单户信用审批和</w:t>
      </w:r>
      <w:r w:rsidR="00944E48" w:rsidRPr="00B31223">
        <w:rPr>
          <w:rFonts w:asciiTheme="minorEastAsia" w:hAnsiTheme="minorEastAsia" w:hint="eastAsia"/>
          <w:szCs w:val="21"/>
        </w:rPr>
        <w:t>单笔业务</w:t>
      </w:r>
      <w:r w:rsidR="00AE599A" w:rsidRPr="00B31223">
        <w:rPr>
          <w:rFonts w:asciiTheme="minorEastAsia" w:hAnsiTheme="minorEastAsia" w:hint="eastAsia"/>
          <w:szCs w:val="21"/>
        </w:rPr>
        <w:t>审批</w:t>
      </w:r>
      <w:r w:rsidR="00944E48" w:rsidRPr="00B31223">
        <w:rPr>
          <w:rFonts w:asciiTheme="minorEastAsia" w:hAnsiTheme="minorEastAsia" w:hint="eastAsia"/>
          <w:szCs w:val="21"/>
        </w:rPr>
        <w:t>做好客户实质性风险判断，实现信贷风险管控。</w:t>
      </w:r>
    </w:p>
    <w:p w:rsidR="001049EC" w:rsidRPr="00B31223" w:rsidRDefault="00944E48"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新流程有效解决了客户基础薄弱的问题</w:t>
      </w:r>
      <w:r w:rsidR="00C94C2B" w:rsidRPr="00B31223">
        <w:rPr>
          <w:rFonts w:asciiTheme="minorEastAsia" w:hAnsiTheme="minorEastAsia" w:hint="eastAsia"/>
          <w:szCs w:val="21"/>
        </w:rPr>
        <w:t>。新流程下，全行各级授信审批部门 “以客户为中心”，以综合授信为突破口，主动拓展基本户，积极争做主办行，通过综合授信方案匹配客户多层次的需求，让客户充分地享受到建设银行集团多样化产品和服务，优质客户市场份额显著提升。</w:t>
      </w:r>
    </w:p>
    <w:p w:rsidR="00BC66D7" w:rsidRPr="00B31223" w:rsidRDefault="0004688A" w:rsidP="00B31223">
      <w:pPr>
        <w:spacing w:line="460" w:lineRule="exact"/>
        <w:ind w:firstLineChars="200" w:firstLine="422"/>
        <w:rPr>
          <w:rFonts w:asciiTheme="minorEastAsia" w:hAnsiTheme="minorEastAsia"/>
          <w:b/>
          <w:szCs w:val="21"/>
        </w:rPr>
      </w:pPr>
      <w:r w:rsidRPr="00B31223">
        <w:rPr>
          <w:rFonts w:asciiTheme="minorEastAsia" w:hAnsiTheme="minorEastAsia"/>
          <w:b/>
          <w:szCs w:val="21"/>
        </w:rPr>
        <w:t>“新常态”下：</w:t>
      </w:r>
      <w:r w:rsidR="002E78E2" w:rsidRPr="00B31223">
        <w:rPr>
          <w:rFonts w:asciiTheme="minorEastAsia" w:hAnsiTheme="minorEastAsia"/>
          <w:b/>
          <w:szCs w:val="21"/>
        </w:rPr>
        <w:t>坚守底线，支持转型发展不动摇</w:t>
      </w:r>
    </w:p>
    <w:p w:rsidR="002E78E2" w:rsidRPr="00B31223" w:rsidRDefault="00B472CC" w:rsidP="00B31223">
      <w:pPr>
        <w:spacing w:line="460" w:lineRule="exact"/>
        <w:ind w:firstLineChars="200" w:firstLine="420"/>
        <w:rPr>
          <w:rFonts w:asciiTheme="minorEastAsia" w:hAnsiTheme="minorEastAsia"/>
          <w:szCs w:val="21"/>
        </w:rPr>
      </w:pPr>
      <w:r w:rsidRPr="00B31223">
        <w:rPr>
          <w:rFonts w:asciiTheme="minorEastAsia" w:hAnsiTheme="minorEastAsia" w:hint="eastAsia"/>
          <w:szCs w:val="21"/>
        </w:rPr>
        <w:t>当前，中国经济发展进入“新常态”阶段，</w:t>
      </w:r>
      <w:r w:rsidR="0004688A" w:rsidRPr="00B31223">
        <w:rPr>
          <w:rFonts w:asciiTheme="minorEastAsia" w:hAnsiTheme="minorEastAsia" w:hint="eastAsia"/>
          <w:szCs w:val="21"/>
        </w:rPr>
        <w:t>对商业银行发展产生巨大的影响，给商业银行的经营管理带来新的机遇和挑战。</w:t>
      </w:r>
      <w:r w:rsidR="002E78E2" w:rsidRPr="00B31223">
        <w:rPr>
          <w:rFonts w:asciiTheme="minorEastAsia" w:hAnsiTheme="minorEastAsia" w:hint="eastAsia"/>
          <w:szCs w:val="21"/>
        </w:rPr>
        <w:t>在“新常态”下，全行授信审批条线需要深刻理解“新常态”的丰富内涵，充分认识“新常态”带来的各种变化，守住风险底线，支持创新转型发展，通过战略转型更有效率地服务于实体经济，进而实现各项业务持续稳健发展。</w:t>
      </w:r>
    </w:p>
    <w:p w:rsidR="002E78E2" w:rsidRPr="00B31223" w:rsidRDefault="002E78E2" w:rsidP="00B31223">
      <w:pPr>
        <w:spacing w:line="460" w:lineRule="exact"/>
        <w:ind w:firstLineChars="200" w:firstLine="420"/>
        <w:rPr>
          <w:rFonts w:asciiTheme="minorEastAsia" w:hAnsiTheme="minorEastAsia"/>
          <w:szCs w:val="21"/>
        </w:rPr>
      </w:pPr>
      <w:bookmarkStart w:id="0" w:name="_GoBack"/>
      <w:bookmarkEnd w:id="0"/>
    </w:p>
    <w:sectPr w:rsidR="002E78E2" w:rsidRPr="00B31223" w:rsidSect="004929A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A38" w:rsidRDefault="00FC1A38" w:rsidP="00B3606F">
      <w:r>
        <w:separator/>
      </w:r>
    </w:p>
  </w:endnote>
  <w:endnote w:type="continuationSeparator" w:id="1">
    <w:p w:rsidR="00FC1A38" w:rsidRDefault="00FC1A38" w:rsidP="00B360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9087"/>
      <w:docPartObj>
        <w:docPartGallery w:val="Page Numbers (Bottom of Page)"/>
        <w:docPartUnique/>
      </w:docPartObj>
    </w:sdtPr>
    <w:sdtContent>
      <w:p w:rsidR="001049EC" w:rsidRDefault="00E21706">
        <w:pPr>
          <w:pStyle w:val="a4"/>
          <w:jc w:val="center"/>
        </w:pPr>
        <w:r w:rsidRPr="00E21706">
          <w:fldChar w:fldCharType="begin"/>
        </w:r>
        <w:r w:rsidR="001049EC">
          <w:instrText xml:space="preserve"> PAGE   \* MERGEFORMAT </w:instrText>
        </w:r>
        <w:r w:rsidRPr="00E21706">
          <w:fldChar w:fldCharType="separate"/>
        </w:r>
        <w:r w:rsidR="00BC3DB3" w:rsidRPr="00BC3DB3">
          <w:rPr>
            <w:noProof/>
            <w:lang w:val="zh-CN"/>
          </w:rPr>
          <w:t>3</w:t>
        </w:r>
        <w:r>
          <w:rPr>
            <w:noProof/>
            <w:lang w:val="zh-CN"/>
          </w:rPr>
          <w:fldChar w:fldCharType="end"/>
        </w:r>
      </w:p>
    </w:sdtContent>
  </w:sdt>
  <w:p w:rsidR="001049EC" w:rsidRDefault="001049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A38" w:rsidRDefault="00FC1A38" w:rsidP="00B3606F">
      <w:r>
        <w:separator/>
      </w:r>
    </w:p>
  </w:footnote>
  <w:footnote w:type="continuationSeparator" w:id="1">
    <w:p w:rsidR="00FC1A38" w:rsidRDefault="00FC1A38" w:rsidP="00B360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AE8"/>
    <w:rsid w:val="000153E1"/>
    <w:rsid w:val="00022B43"/>
    <w:rsid w:val="00032AAC"/>
    <w:rsid w:val="00032B50"/>
    <w:rsid w:val="00032E43"/>
    <w:rsid w:val="000378DD"/>
    <w:rsid w:val="00040890"/>
    <w:rsid w:val="00044CA7"/>
    <w:rsid w:val="0004688A"/>
    <w:rsid w:val="00050601"/>
    <w:rsid w:val="00064622"/>
    <w:rsid w:val="000745DE"/>
    <w:rsid w:val="00090125"/>
    <w:rsid w:val="0009298F"/>
    <w:rsid w:val="0009637D"/>
    <w:rsid w:val="000A3C95"/>
    <w:rsid w:val="000C34FB"/>
    <w:rsid w:val="000D6A71"/>
    <w:rsid w:val="000E050C"/>
    <w:rsid w:val="000E476D"/>
    <w:rsid w:val="000E6136"/>
    <w:rsid w:val="000F2958"/>
    <w:rsid w:val="000F3065"/>
    <w:rsid w:val="000F3E4C"/>
    <w:rsid w:val="000F743F"/>
    <w:rsid w:val="001049EC"/>
    <w:rsid w:val="00105946"/>
    <w:rsid w:val="00107108"/>
    <w:rsid w:val="00113350"/>
    <w:rsid w:val="00120138"/>
    <w:rsid w:val="001739E6"/>
    <w:rsid w:val="00174B75"/>
    <w:rsid w:val="00175CA0"/>
    <w:rsid w:val="001806CD"/>
    <w:rsid w:val="00192FCA"/>
    <w:rsid w:val="00193BA1"/>
    <w:rsid w:val="001B31AA"/>
    <w:rsid w:val="001D1544"/>
    <w:rsid w:val="001D21E3"/>
    <w:rsid w:val="001D64F6"/>
    <w:rsid w:val="001E0BFC"/>
    <w:rsid w:val="002138AE"/>
    <w:rsid w:val="002223FB"/>
    <w:rsid w:val="00231C80"/>
    <w:rsid w:val="0023582F"/>
    <w:rsid w:val="00246D76"/>
    <w:rsid w:val="002622BA"/>
    <w:rsid w:val="00285D0E"/>
    <w:rsid w:val="002B5697"/>
    <w:rsid w:val="002C295D"/>
    <w:rsid w:val="002E78E2"/>
    <w:rsid w:val="002F2D5E"/>
    <w:rsid w:val="002F5EB2"/>
    <w:rsid w:val="002F66BB"/>
    <w:rsid w:val="002F72F5"/>
    <w:rsid w:val="00300BD6"/>
    <w:rsid w:val="003063BA"/>
    <w:rsid w:val="0030702B"/>
    <w:rsid w:val="00315E21"/>
    <w:rsid w:val="00346A85"/>
    <w:rsid w:val="00356768"/>
    <w:rsid w:val="00357E7D"/>
    <w:rsid w:val="00367862"/>
    <w:rsid w:val="003714CB"/>
    <w:rsid w:val="0038268A"/>
    <w:rsid w:val="00382EBC"/>
    <w:rsid w:val="00394B2B"/>
    <w:rsid w:val="003B0729"/>
    <w:rsid w:val="003B08E5"/>
    <w:rsid w:val="003B30A0"/>
    <w:rsid w:val="003B3368"/>
    <w:rsid w:val="003C7D21"/>
    <w:rsid w:val="004036F7"/>
    <w:rsid w:val="0042583B"/>
    <w:rsid w:val="004457F7"/>
    <w:rsid w:val="00450323"/>
    <w:rsid w:val="00455060"/>
    <w:rsid w:val="004602C0"/>
    <w:rsid w:val="0049100E"/>
    <w:rsid w:val="004929A0"/>
    <w:rsid w:val="0049370E"/>
    <w:rsid w:val="00495EE6"/>
    <w:rsid w:val="004B1D5C"/>
    <w:rsid w:val="004B1DEA"/>
    <w:rsid w:val="004B4BD7"/>
    <w:rsid w:val="004D347E"/>
    <w:rsid w:val="004E25A3"/>
    <w:rsid w:val="0051021E"/>
    <w:rsid w:val="00525C00"/>
    <w:rsid w:val="00553183"/>
    <w:rsid w:val="0055659B"/>
    <w:rsid w:val="00570E41"/>
    <w:rsid w:val="005736CD"/>
    <w:rsid w:val="00584A6F"/>
    <w:rsid w:val="005A2911"/>
    <w:rsid w:val="005B5E06"/>
    <w:rsid w:val="005C4B9E"/>
    <w:rsid w:val="005D1A99"/>
    <w:rsid w:val="00600CD8"/>
    <w:rsid w:val="00605A7D"/>
    <w:rsid w:val="006069B0"/>
    <w:rsid w:val="00631A5B"/>
    <w:rsid w:val="00655766"/>
    <w:rsid w:val="0065662E"/>
    <w:rsid w:val="00670483"/>
    <w:rsid w:val="00697FE0"/>
    <w:rsid w:val="006A79B2"/>
    <w:rsid w:val="006B1C73"/>
    <w:rsid w:val="006E3F10"/>
    <w:rsid w:val="006F76B9"/>
    <w:rsid w:val="00714EF3"/>
    <w:rsid w:val="00717808"/>
    <w:rsid w:val="00730CF0"/>
    <w:rsid w:val="0073413E"/>
    <w:rsid w:val="00786F5C"/>
    <w:rsid w:val="00787822"/>
    <w:rsid w:val="007A03AE"/>
    <w:rsid w:val="007A194A"/>
    <w:rsid w:val="007A25D2"/>
    <w:rsid w:val="007C6773"/>
    <w:rsid w:val="007C7C5D"/>
    <w:rsid w:val="007D790C"/>
    <w:rsid w:val="007E579C"/>
    <w:rsid w:val="008210E1"/>
    <w:rsid w:val="00832593"/>
    <w:rsid w:val="008423C9"/>
    <w:rsid w:val="00850246"/>
    <w:rsid w:val="00856E02"/>
    <w:rsid w:val="00865F91"/>
    <w:rsid w:val="00867BE5"/>
    <w:rsid w:val="00882331"/>
    <w:rsid w:val="008928FA"/>
    <w:rsid w:val="008934B1"/>
    <w:rsid w:val="008A0498"/>
    <w:rsid w:val="008B01A8"/>
    <w:rsid w:val="008E20A0"/>
    <w:rsid w:val="008E63DA"/>
    <w:rsid w:val="008F1D48"/>
    <w:rsid w:val="00904875"/>
    <w:rsid w:val="00912777"/>
    <w:rsid w:val="00924291"/>
    <w:rsid w:val="0092494C"/>
    <w:rsid w:val="009279ED"/>
    <w:rsid w:val="00944E48"/>
    <w:rsid w:val="00966405"/>
    <w:rsid w:val="009708A1"/>
    <w:rsid w:val="00971B6E"/>
    <w:rsid w:val="00976158"/>
    <w:rsid w:val="00976420"/>
    <w:rsid w:val="0099116F"/>
    <w:rsid w:val="00995BD5"/>
    <w:rsid w:val="009E28D4"/>
    <w:rsid w:val="009F035E"/>
    <w:rsid w:val="00A02900"/>
    <w:rsid w:val="00A0570E"/>
    <w:rsid w:val="00A132DE"/>
    <w:rsid w:val="00A177EC"/>
    <w:rsid w:val="00A208A8"/>
    <w:rsid w:val="00A26B68"/>
    <w:rsid w:val="00A34D08"/>
    <w:rsid w:val="00A5025B"/>
    <w:rsid w:val="00A54CD0"/>
    <w:rsid w:val="00A57445"/>
    <w:rsid w:val="00A93B37"/>
    <w:rsid w:val="00AA7775"/>
    <w:rsid w:val="00AC4715"/>
    <w:rsid w:val="00AE1BDD"/>
    <w:rsid w:val="00AE599A"/>
    <w:rsid w:val="00AF02DF"/>
    <w:rsid w:val="00AF6FCA"/>
    <w:rsid w:val="00B055E4"/>
    <w:rsid w:val="00B207F0"/>
    <w:rsid w:val="00B31223"/>
    <w:rsid w:val="00B35AE8"/>
    <w:rsid w:val="00B3606F"/>
    <w:rsid w:val="00B37896"/>
    <w:rsid w:val="00B414C0"/>
    <w:rsid w:val="00B472CC"/>
    <w:rsid w:val="00B53EDB"/>
    <w:rsid w:val="00B550B1"/>
    <w:rsid w:val="00B5658A"/>
    <w:rsid w:val="00B94BDF"/>
    <w:rsid w:val="00BA5C72"/>
    <w:rsid w:val="00BA72D6"/>
    <w:rsid w:val="00BB2075"/>
    <w:rsid w:val="00BB6659"/>
    <w:rsid w:val="00BC2B4F"/>
    <w:rsid w:val="00BC3DB3"/>
    <w:rsid w:val="00BC41E8"/>
    <w:rsid w:val="00BC66D7"/>
    <w:rsid w:val="00BD475F"/>
    <w:rsid w:val="00BE6138"/>
    <w:rsid w:val="00C0482F"/>
    <w:rsid w:val="00C06A5F"/>
    <w:rsid w:val="00C33CD4"/>
    <w:rsid w:val="00C365DB"/>
    <w:rsid w:val="00C4223D"/>
    <w:rsid w:val="00C45CBB"/>
    <w:rsid w:val="00C5526F"/>
    <w:rsid w:val="00C62E20"/>
    <w:rsid w:val="00C63026"/>
    <w:rsid w:val="00C900C3"/>
    <w:rsid w:val="00C9338D"/>
    <w:rsid w:val="00C94C2B"/>
    <w:rsid w:val="00CC0AD3"/>
    <w:rsid w:val="00CF6DBC"/>
    <w:rsid w:val="00D03269"/>
    <w:rsid w:val="00D06BF1"/>
    <w:rsid w:val="00D12866"/>
    <w:rsid w:val="00D402DD"/>
    <w:rsid w:val="00D46D2A"/>
    <w:rsid w:val="00D60488"/>
    <w:rsid w:val="00D624F9"/>
    <w:rsid w:val="00D70754"/>
    <w:rsid w:val="00D83C44"/>
    <w:rsid w:val="00D8779A"/>
    <w:rsid w:val="00D93453"/>
    <w:rsid w:val="00DA7326"/>
    <w:rsid w:val="00DD4D40"/>
    <w:rsid w:val="00DF6301"/>
    <w:rsid w:val="00E00A23"/>
    <w:rsid w:val="00E052FD"/>
    <w:rsid w:val="00E20490"/>
    <w:rsid w:val="00E21706"/>
    <w:rsid w:val="00E3292A"/>
    <w:rsid w:val="00E36F5A"/>
    <w:rsid w:val="00E41C2A"/>
    <w:rsid w:val="00E4526E"/>
    <w:rsid w:val="00E51392"/>
    <w:rsid w:val="00E52892"/>
    <w:rsid w:val="00E6700D"/>
    <w:rsid w:val="00E97493"/>
    <w:rsid w:val="00EA204E"/>
    <w:rsid w:val="00EF14A8"/>
    <w:rsid w:val="00F024BA"/>
    <w:rsid w:val="00F13088"/>
    <w:rsid w:val="00F170C4"/>
    <w:rsid w:val="00F21833"/>
    <w:rsid w:val="00F22A33"/>
    <w:rsid w:val="00F2747B"/>
    <w:rsid w:val="00F34A80"/>
    <w:rsid w:val="00F47E44"/>
    <w:rsid w:val="00F53D66"/>
    <w:rsid w:val="00F564F8"/>
    <w:rsid w:val="00F75CCF"/>
    <w:rsid w:val="00F84649"/>
    <w:rsid w:val="00F849B7"/>
    <w:rsid w:val="00F87813"/>
    <w:rsid w:val="00F950B7"/>
    <w:rsid w:val="00FA2CCB"/>
    <w:rsid w:val="00FA3FA9"/>
    <w:rsid w:val="00FB289A"/>
    <w:rsid w:val="00FB3B92"/>
    <w:rsid w:val="00FC1A38"/>
    <w:rsid w:val="00FD3E8B"/>
    <w:rsid w:val="00FF0E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06F"/>
    <w:rPr>
      <w:sz w:val="18"/>
      <w:szCs w:val="18"/>
    </w:rPr>
  </w:style>
  <w:style w:type="paragraph" w:styleId="a4">
    <w:name w:val="footer"/>
    <w:basedOn w:val="a"/>
    <w:link w:val="Char0"/>
    <w:uiPriority w:val="99"/>
    <w:unhideWhenUsed/>
    <w:rsid w:val="00B3606F"/>
    <w:pPr>
      <w:tabs>
        <w:tab w:val="center" w:pos="4153"/>
        <w:tab w:val="right" w:pos="8306"/>
      </w:tabs>
      <w:snapToGrid w:val="0"/>
      <w:jc w:val="left"/>
    </w:pPr>
    <w:rPr>
      <w:sz w:val="18"/>
      <w:szCs w:val="18"/>
    </w:rPr>
  </w:style>
  <w:style w:type="character" w:customStyle="1" w:styleId="Char0">
    <w:name w:val="页脚 Char"/>
    <w:basedOn w:val="a0"/>
    <w:link w:val="a4"/>
    <w:uiPriority w:val="99"/>
    <w:rsid w:val="00B3606F"/>
    <w:rPr>
      <w:sz w:val="18"/>
      <w:szCs w:val="18"/>
    </w:rPr>
  </w:style>
  <w:style w:type="character" w:styleId="a5">
    <w:name w:val="Strong"/>
    <w:basedOn w:val="a0"/>
    <w:uiPriority w:val="22"/>
    <w:qFormat/>
    <w:rsid w:val="004910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06F"/>
    <w:rPr>
      <w:sz w:val="18"/>
      <w:szCs w:val="18"/>
    </w:rPr>
  </w:style>
  <w:style w:type="paragraph" w:styleId="a4">
    <w:name w:val="footer"/>
    <w:basedOn w:val="a"/>
    <w:link w:val="Char0"/>
    <w:uiPriority w:val="99"/>
    <w:unhideWhenUsed/>
    <w:rsid w:val="00B3606F"/>
    <w:pPr>
      <w:tabs>
        <w:tab w:val="center" w:pos="4153"/>
        <w:tab w:val="right" w:pos="8306"/>
      </w:tabs>
      <w:snapToGrid w:val="0"/>
      <w:jc w:val="left"/>
    </w:pPr>
    <w:rPr>
      <w:sz w:val="18"/>
      <w:szCs w:val="18"/>
    </w:rPr>
  </w:style>
  <w:style w:type="character" w:customStyle="1" w:styleId="Char0">
    <w:name w:val="页脚 Char"/>
    <w:basedOn w:val="a0"/>
    <w:link w:val="a4"/>
    <w:uiPriority w:val="99"/>
    <w:rsid w:val="00B3606F"/>
    <w:rPr>
      <w:sz w:val="18"/>
      <w:szCs w:val="18"/>
    </w:rPr>
  </w:style>
</w:styles>
</file>

<file path=word/webSettings.xml><?xml version="1.0" encoding="utf-8"?>
<w:webSettings xmlns:r="http://schemas.openxmlformats.org/officeDocument/2006/relationships" xmlns:w="http://schemas.openxmlformats.org/wordprocessingml/2006/main">
  <w:divs>
    <w:div w:id="1207911645">
      <w:bodyDiv w:val="1"/>
      <w:marLeft w:val="0"/>
      <w:marRight w:val="0"/>
      <w:marTop w:val="0"/>
      <w:marBottom w:val="0"/>
      <w:divBdr>
        <w:top w:val="none" w:sz="0" w:space="0" w:color="auto"/>
        <w:left w:val="none" w:sz="0" w:space="0" w:color="auto"/>
        <w:bottom w:val="none" w:sz="0" w:space="0" w:color="auto"/>
        <w:right w:val="none" w:sz="0" w:space="0" w:color="auto"/>
      </w:divBdr>
    </w:div>
    <w:div w:id="1521549443">
      <w:bodyDiv w:val="1"/>
      <w:marLeft w:val="0"/>
      <w:marRight w:val="0"/>
      <w:marTop w:val="0"/>
      <w:marBottom w:val="0"/>
      <w:divBdr>
        <w:top w:val="none" w:sz="0" w:space="0" w:color="auto"/>
        <w:left w:val="none" w:sz="0" w:space="0" w:color="auto"/>
        <w:bottom w:val="none" w:sz="0" w:space="0" w:color="auto"/>
        <w:right w:val="none" w:sz="0" w:space="0" w:color="auto"/>
      </w:divBdr>
    </w:div>
    <w:div w:id="1706951266">
      <w:bodyDiv w:val="1"/>
      <w:marLeft w:val="0"/>
      <w:marRight w:val="0"/>
      <w:marTop w:val="0"/>
      <w:marBottom w:val="0"/>
      <w:divBdr>
        <w:top w:val="none" w:sz="0" w:space="0" w:color="auto"/>
        <w:left w:val="none" w:sz="0" w:space="0" w:color="auto"/>
        <w:bottom w:val="none" w:sz="0" w:space="0" w:color="auto"/>
        <w:right w:val="none" w:sz="0" w:space="0" w:color="auto"/>
      </w:divBdr>
      <w:divsChild>
        <w:div w:id="1619489963">
          <w:marLeft w:val="0"/>
          <w:marRight w:val="0"/>
          <w:marTop w:val="0"/>
          <w:marBottom w:val="0"/>
          <w:divBdr>
            <w:top w:val="none" w:sz="0" w:space="0" w:color="auto"/>
            <w:left w:val="none" w:sz="0" w:space="0" w:color="auto"/>
            <w:bottom w:val="none" w:sz="0" w:space="0" w:color="auto"/>
            <w:right w:val="none" w:sz="0" w:space="0" w:color="auto"/>
          </w:divBdr>
          <w:divsChild>
            <w:div w:id="273876451">
              <w:marLeft w:val="0"/>
              <w:marRight w:val="96"/>
              <w:marTop w:val="0"/>
              <w:marBottom w:val="0"/>
              <w:divBdr>
                <w:top w:val="none" w:sz="0" w:space="0" w:color="auto"/>
                <w:left w:val="none" w:sz="0" w:space="0" w:color="auto"/>
                <w:bottom w:val="none" w:sz="0" w:space="0" w:color="auto"/>
                <w:right w:val="none" w:sz="0" w:space="0" w:color="auto"/>
              </w:divBdr>
              <w:divsChild>
                <w:div w:id="1214582599">
                  <w:marLeft w:val="0"/>
                  <w:marRight w:val="0"/>
                  <w:marTop w:val="216"/>
                  <w:marBottom w:val="0"/>
                  <w:divBdr>
                    <w:top w:val="none" w:sz="0" w:space="0" w:color="auto"/>
                    <w:left w:val="none" w:sz="0" w:space="0" w:color="auto"/>
                    <w:bottom w:val="none" w:sz="0" w:space="0" w:color="auto"/>
                    <w:right w:val="none" w:sz="0" w:space="0" w:color="auto"/>
                  </w:divBdr>
                  <w:divsChild>
                    <w:div w:id="20546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36619">
      <w:bodyDiv w:val="1"/>
      <w:marLeft w:val="0"/>
      <w:marRight w:val="0"/>
      <w:marTop w:val="0"/>
      <w:marBottom w:val="0"/>
      <w:divBdr>
        <w:top w:val="none" w:sz="0" w:space="0" w:color="auto"/>
        <w:left w:val="none" w:sz="0" w:space="0" w:color="auto"/>
        <w:bottom w:val="none" w:sz="0" w:space="0" w:color="auto"/>
        <w:right w:val="none" w:sz="0" w:space="0" w:color="auto"/>
      </w:divBdr>
      <w:divsChild>
        <w:div w:id="1447045833">
          <w:marLeft w:val="0"/>
          <w:marRight w:val="0"/>
          <w:marTop w:val="0"/>
          <w:marBottom w:val="0"/>
          <w:divBdr>
            <w:top w:val="none" w:sz="0" w:space="0" w:color="auto"/>
            <w:left w:val="none" w:sz="0" w:space="0" w:color="auto"/>
            <w:bottom w:val="none" w:sz="0" w:space="0" w:color="auto"/>
            <w:right w:val="none" w:sz="0" w:space="0" w:color="auto"/>
          </w:divBdr>
          <w:divsChild>
            <w:div w:id="114639285">
              <w:marLeft w:val="0"/>
              <w:marRight w:val="0"/>
              <w:marTop w:val="0"/>
              <w:marBottom w:val="0"/>
              <w:divBdr>
                <w:top w:val="none" w:sz="0" w:space="0" w:color="auto"/>
                <w:left w:val="none" w:sz="0" w:space="0" w:color="auto"/>
                <w:bottom w:val="none" w:sz="0" w:space="0" w:color="auto"/>
                <w:right w:val="none" w:sz="0" w:space="0" w:color="auto"/>
              </w:divBdr>
              <w:divsChild>
                <w:div w:id="583759433">
                  <w:marLeft w:val="0"/>
                  <w:marRight w:val="0"/>
                  <w:marTop w:val="0"/>
                  <w:marBottom w:val="0"/>
                  <w:divBdr>
                    <w:top w:val="none" w:sz="0" w:space="0" w:color="auto"/>
                    <w:left w:val="none" w:sz="0" w:space="0" w:color="auto"/>
                    <w:bottom w:val="none" w:sz="0" w:space="0" w:color="auto"/>
                    <w:right w:val="none" w:sz="0" w:space="0" w:color="auto"/>
                  </w:divBdr>
                  <w:divsChild>
                    <w:div w:id="986861030">
                      <w:marLeft w:val="0"/>
                      <w:marRight w:val="0"/>
                      <w:marTop w:val="0"/>
                      <w:marBottom w:val="0"/>
                      <w:divBdr>
                        <w:top w:val="none" w:sz="0" w:space="0" w:color="auto"/>
                        <w:left w:val="none" w:sz="0" w:space="0" w:color="auto"/>
                        <w:bottom w:val="none" w:sz="0" w:space="0" w:color="auto"/>
                        <w:right w:val="none" w:sz="0" w:space="0" w:color="auto"/>
                      </w:divBdr>
                      <w:divsChild>
                        <w:div w:id="1406562066">
                          <w:marLeft w:val="0"/>
                          <w:marRight w:val="0"/>
                          <w:marTop w:val="0"/>
                          <w:marBottom w:val="0"/>
                          <w:divBdr>
                            <w:top w:val="none" w:sz="0" w:space="0" w:color="auto"/>
                            <w:left w:val="none" w:sz="0" w:space="0" w:color="auto"/>
                            <w:bottom w:val="none" w:sz="0" w:space="0" w:color="auto"/>
                            <w:right w:val="none" w:sz="0" w:space="0" w:color="auto"/>
                          </w:divBdr>
                          <w:divsChild>
                            <w:div w:id="1443762823">
                              <w:marLeft w:val="0"/>
                              <w:marRight w:val="0"/>
                              <w:marTop w:val="0"/>
                              <w:marBottom w:val="0"/>
                              <w:divBdr>
                                <w:top w:val="none" w:sz="0" w:space="0" w:color="auto"/>
                                <w:left w:val="none" w:sz="0" w:space="0" w:color="auto"/>
                                <w:bottom w:val="none" w:sz="0" w:space="0" w:color="auto"/>
                                <w:right w:val="none" w:sz="0" w:space="0" w:color="auto"/>
                              </w:divBdr>
                              <w:divsChild>
                                <w:div w:id="1614441892">
                                  <w:marLeft w:val="0"/>
                                  <w:marRight w:val="0"/>
                                  <w:marTop w:val="0"/>
                                  <w:marBottom w:val="0"/>
                                  <w:divBdr>
                                    <w:top w:val="none" w:sz="0" w:space="0" w:color="auto"/>
                                    <w:left w:val="none" w:sz="0" w:space="0" w:color="auto"/>
                                    <w:bottom w:val="none" w:sz="0" w:space="0" w:color="auto"/>
                                    <w:right w:val="none" w:sz="0" w:space="0" w:color="auto"/>
                                  </w:divBdr>
                                  <w:divsChild>
                                    <w:div w:id="29572703">
                                      <w:marLeft w:val="0"/>
                                      <w:marRight w:val="0"/>
                                      <w:marTop w:val="0"/>
                                      <w:marBottom w:val="0"/>
                                      <w:divBdr>
                                        <w:top w:val="none" w:sz="0" w:space="0" w:color="auto"/>
                                        <w:left w:val="none" w:sz="0" w:space="0" w:color="auto"/>
                                        <w:bottom w:val="none" w:sz="0" w:space="0" w:color="auto"/>
                                        <w:right w:val="none" w:sz="0" w:space="0" w:color="auto"/>
                                      </w:divBdr>
                                      <w:divsChild>
                                        <w:div w:id="2051491751">
                                          <w:marLeft w:val="0"/>
                                          <w:marRight w:val="0"/>
                                          <w:marTop w:val="0"/>
                                          <w:marBottom w:val="0"/>
                                          <w:divBdr>
                                            <w:top w:val="none" w:sz="0" w:space="0" w:color="auto"/>
                                            <w:left w:val="none" w:sz="0" w:space="0" w:color="auto"/>
                                            <w:bottom w:val="none" w:sz="0" w:space="0" w:color="auto"/>
                                            <w:right w:val="none" w:sz="0" w:space="0" w:color="auto"/>
                                          </w:divBdr>
                                          <w:divsChild>
                                            <w:div w:id="16819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C76D4-61BE-4421-B7D1-2BB8345D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3</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韩玲艳</cp:lastModifiedBy>
  <cp:revision>182</cp:revision>
  <dcterms:created xsi:type="dcterms:W3CDTF">2014-10-14T12:08:00Z</dcterms:created>
  <dcterms:modified xsi:type="dcterms:W3CDTF">2014-11-19T08:53:00Z</dcterms:modified>
</cp:coreProperties>
</file>