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企业须拥有厦门广播电视集团授权认证的厦门广播电台（厦门交通旅游广播、厦门音乐广播、厦门综合广播等频道）、厦门电视台（厦门卫视频道、厦视一套综合频道、厦视二套海峡频道等频道）及“厦门广电”官方微信公众号等媒体广告投放资质。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合同履约过程中，如供应商该资质取消，我行有权解除合同。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广播媒体广告投放服务、电视媒体广告投放服务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  <w:bookmarkStart w:id="0" w:name="_GoBack"/>
      <w:bookmarkEnd w:id="0"/>
    </w:p>
    <w:p>
      <w:pPr>
        <w:ind w:firstLine="600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本次采购标的为厦门广播电台（厦门交通旅游广播、厦门音乐广播、厦门综合广播等频道）、厦门电视台（厦门卫视频道、厦视一套综合频道、厦视二套海峡频道等频道）及“厦门广电”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官方微信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公众号等媒体广告投放。</w:t>
      </w:r>
    </w:p>
    <w:p>
      <w:pPr>
        <w:ind w:firstLine="6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1、按我行要求制作广告；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2、保障我行广告投放的时效性和投放质量。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以分行实际需求为准。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配合我行制作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广告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并在指定时间投放。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以邀请函为准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提供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投放清单、播出证明、结案报告等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投放证明文件。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E3"/>
    <w:rsid w:val="0012319E"/>
    <w:rsid w:val="002720C0"/>
    <w:rsid w:val="002A3AC1"/>
    <w:rsid w:val="00556461"/>
    <w:rsid w:val="00681854"/>
    <w:rsid w:val="006A263A"/>
    <w:rsid w:val="00956103"/>
    <w:rsid w:val="00A4053D"/>
    <w:rsid w:val="00D7546D"/>
    <w:rsid w:val="00E07FE3"/>
    <w:rsid w:val="00F22B9E"/>
    <w:rsid w:val="018C185A"/>
    <w:rsid w:val="07B52761"/>
    <w:rsid w:val="08A13E60"/>
    <w:rsid w:val="13C321BC"/>
    <w:rsid w:val="14422574"/>
    <w:rsid w:val="19064D78"/>
    <w:rsid w:val="1BF205CE"/>
    <w:rsid w:val="1DDD2C4F"/>
    <w:rsid w:val="23837150"/>
    <w:rsid w:val="2D6F73A0"/>
    <w:rsid w:val="34D23815"/>
    <w:rsid w:val="3A036CB2"/>
    <w:rsid w:val="3B851656"/>
    <w:rsid w:val="47141249"/>
    <w:rsid w:val="4A0B768A"/>
    <w:rsid w:val="66AB02CC"/>
    <w:rsid w:val="6D9A0A08"/>
    <w:rsid w:val="6F811F8A"/>
    <w:rsid w:val="7E91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242</Words>
  <Characters>1385</Characters>
  <Lines>11</Lines>
  <Paragraphs>3</Paragraphs>
  <TotalTime>0</TotalTime>
  <ScaleCrop>false</ScaleCrop>
  <LinksUpToDate>false</LinksUpToDate>
  <CharactersWithSpaces>1624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2020-06-04T03:27:00Z</dcterms:created>
  <dc:creator>何媛君</dc:creator>
  <cp:lastModifiedBy>Administrator</cp:lastModifiedBy>
  <dcterms:modified xsi:type="dcterms:W3CDTF">2026-02-09T07:18:46Z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B14EAD0C0FA54CDB8E50F255A6D98D2B_13</vt:lpwstr>
  </property>
</Properties>
</file>