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146" w:rsidRDefault="00CE2146">
      <w:pPr>
        <w:tabs>
          <w:tab w:val="left" w:pos="6660"/>
        </w:tabs>
        <w:spacing w:line="360" w:lineRule="auto"/>
        <w:jc w:val="center"/>
        <w:rPr>
          <w:rFonts w:hint="eastAsia"/>
          <w:bCs/>
          <w:sz w:val="44"/>
        </w:rPr>
      </w:pPr>
      <w:bookmarkStart w:id="0" w:name="CLAUSE_06346991d29941b49452532b082a9362"/>
    </w:p>
    <w:p w:rsidR="00CE2146" w:rsidRDefault="00CE2146">
      <w:pPr>
        <w:jc w:val="center"/>
        <w:rPr>
          <w:rFonts w:ascii="仿宋_GB2312" w:eastAsia="仿宋_GB2312"/>
          <w:sz w:val="28"/>
          <w:szCs w:val="28"/>
        </w:rPr>
      </w:pPr>
    </w:p>
    <w:p w:rsidR="00CE2146" w:rsidRDefault="00CE2146">
      <w:pPr>
        <w:jc w:val="center"/>
        <w:rPr>
          <w:b/>
          <w:sz w:val="52"/>
        </w:rPr>
      </w:pPr>
    </w:p>
    <w:p w:rsidR="00CE2146" w:rsidRDefault="00930E74">
      <w:pPr>
        <w:jc w:val="center"/>
        <w:rPr>
          <w:b/>
          <w:sz w:val="52"/>
        </w:rPr>
      </w:pPr>
      <w:r>
        <w:rPr>
          <w:rFonts w:hint="eastAsia"/>
          <w:b/>
          <w:sz w:val="52"/>
        </w:rPr>
        <w:t>华泰柏瑞</w:t>
      </w:r>
      <w:r>
        <w:rPr>
          <w:b/>
          <w:sz w:val="52"/>
        </w:rPr>
        <w:t>基金管理有限公司</w:t>
      </w:r>
    </w:p>
    <w:p w:rsidR="00CE2146" w:rsidRDefault="00CE2146">
      <w:pPr>
        <w:rPr>
          <w:b/>
        </w:rPr>
      </w:pPr>
    </w:p>
    <w:p w:rsidR="00CE2146" w:rsidRDefault="00CE2146">
      <w:pPr>
        <w:jc w:val="center"/>
        <w:rPr>
          <w:b/>
          <w:sz w:val="52"/>
        </w:rPr>
      </w:pPr>
    </w:p>
    <w:p w:rsidR="00CE2146" w:rsidRDefault="00930E74">
      <w:pPr>
        <w:snapToGrid w:val="0"/>
        <w:spacing w:line="360" w:lineRule="auto"/>
        <w:jc w:val="center"/>
        <w:rPr>
          <w:b/>
          <w:sz w:val="48"/>
        </w:rPr>
      </w:pPr>
      <w:bookmarkStart w:id="1" w:name="_Toc123701381"/>
      <w:bookmarkStart w:id="2" w:name="_Toc139992299"/>
      <w:bookmarkStart w:id="3" w:name="_Toc139991724"/>
      <w:bookmarkStart w:id="4" w:name="_Toc123112222"/>
      <w:bookmarkStart w:id="5" w:name="_Toc123112261"/>
      <w:bookmarkStart w:id="6" w:name="_Toc123701382"/>
      <w:bookmarkStart w:id="7" w:name="_Toc139992300"/>
      <w:bookmarkStart w:id="8" w:name="_Toc123112262"/>
      <w:bookmarkStart w:id="9" w:name="_Toc123112223"/>
      <w:bookmarkStart w:id="10" w:name="_Toc139991725"/>
      <w:r>
        <w:rPr>
          <w:rFonts w:hint="eastAsia"/>
          <w:b/>
          <w:sz w:val="48"/>
        </w:rPr>
        <w:t>华泰柏瑞</w:t>
      </w:r>
      <w:bookmarkEnd w:id="1"/>
      <w:bookmarkEnd w:id="2"/>
      <w:bookmarkEnd w:id="3"/>
      <w:bookmarkEnd w:id="4"/>
      <w:bookmarkEnd w:id="5"/>
      <w:bookmarkEnd w:id="6"/>
      <w:bookmarkEnd w:id="7"/>
      <w:bookmarkEnd w:id="8"/>
      <w:bookmarkEnd w:id="9"/>
      <w:bookmarkEnd w:id="10"/>
      <w:r>
        <w:rPr>
          <w:rFonts w:hint="eastAsia"/>
          <w:b/>
          <w:sz w:val="48"/>
        </w:rPr>
        <w:t>南方东英恒生科技指数交易型开放式指数证券投资基金联接基金（</w:t>
      </w:r>
      <w:r>
        <w:rPr>
          <w:rFonts w:hint="eastAsia"/>
          <w:b/>
          <w:sz w:val="48"/>
        </w:rPr>
        <w:t>QDII</w:t>
      </w:r>
      <w:r>
        <w:rPr>
          <w:rFonts w:hint="eastAsia"/>
          <w:b/>
          <w:sz w:val="48"/>
        </w:rPr>
        <w:t>）</w:t>
      </w:r>
    </w:p>
    <w:p w:rsidR="00CE2146" w:rsidRDefault="00930E74">
      <w:pPr>
        <w:snapToGrid w:val="0"/>
        <w:spacing w:line="360" w:lineRule="auto"/>
        <w:jc w:val="center"/>
        <w:rPr>
          <w:b/>
          <w:sz w:val="48"/>
        </w:rPr>
      </w:pPr>
      <w:r>
        <w:rPr>
          <w:b/>
          <w:sz w:val="48"/>
        </w:rPr>
        <w:t>基金合同</w:t>
      </w:r>
    </w:p>
    <w:p w:rsidR="00CE2146" w:rsidRDefault="00CE2146">
      <w:pPr>
        <w:jc w:val="center"/>
        <w:rPr>
          <w:b/>
          <w:sz w:val="52"/>
        </w:rPr>
      </w:pPr>
    </w:p>
    <w:p w:rsidR="00CE2146" w:rsidRDefault="00CE2146">
      <w:pPr>
        <w:jc w:val="center"/>
        <w:rPr>
          <w:b/>
          <w:sz w:val="52"/>
        </w:rPr>
      </w:pPr>
    </w:p>
    <w:p w:rsidR="00CE2146" w:rsidRDefault="00CE2146">
      <w:pPr>
        <w:jc w:val="center"/>
        <w:rPr>
          <w:b/>
          <w:sz w:val="52"/>
        </w:rPr>
      </w:pPr>
    </w:p>
    <w:p w:rsidR="00CE2146" w:rsidRDefault="00CE2146">
      <w:pPr>
        <w:jc w:val="center"/>
        <w:rPr>
          <w:b/>
          <w:sz w:val="52"/>
        </w:rPr>
      </w:pPr>
    </w:p>
    <w:p w:rsidR="00CE2146" w:rsidRDefault="00CE2146">
      <w:pPr>
        <w:jc w:val="center"/>
        <w:rPr>
          <w:b/>
          <w:sz w:val="52"/>
        </w:rPr>
      </w:pPr>
    </w:p>
    <w:p w:rsidR="00CE2146" w:rsidRDefault="00930E74">
      <w:pPr>
        <w:jc w:val="center"/>
        <w:rPr>
          <w:b/>
          <w:sz w:val="36"/>
        </w:rPr>
      </w:pPr>
      <w:bookmarkStart w:id="11" w:name="_Toc123112263"/>
      <w:bookmarkStart w:id="12" w:name="_Toc123112224"/>
      <w:bookmarkStart w:id="13" w:name="_Toc123701383"/>
      <w:bookmarkStart w:id="14" w:name="_Toc139992301"/>
      <w:bookmarkStart w:id="15" w:name="_Toc139991726"/>
      <w:bookmarkStart w:id="16" w:name="_Toc139991729"/>
      <w:bookmarkStart w:id="17" w:name="_Toc123112266"/>
      <w:bookmarkStart w:id="18" w:name="_Toc123112227"/>
      <w:bookmarkStart w:id="19" w:name="_Toc123701386"/>
      <w:r>
        <w:rPr>
          <w:b/>
          <w:sz w:val="36"/>
        </w:rPr>
        <w:t>基金管理人：</w:t>
      </w:r>
      <w:bookmarkEnd w:id="11"/>
      <w:bookmarkEnd w:id="12"/>
      <w:bookmarkEnd w:id="13"/>
      <w:bookmarkEnd w:id="14"/>
      <w:bookmarkEnd w:id="15"/>
      <w:r>
        <w:rPr>
          <w:rFonts w:hint="eastAsia"/>
          <w:b/>
          <w:sz w:val="36"/>
        </w:rPr>
        <w:t>华泰柏瑞基金管理有限公司</w:t>
      </w:r>
    </w:p>
    <w:p w:rsidR="00CE2146" w:rsidRDefault="00930E74">
      <w:pPr>
        <w:jc w:val="center"/>
        <w:rPr>
          <w:b/>
          <w:sz w:val="36"/>
        </w:rPr>
      </w:pPr>
      <w:bookmarkStart w:id="20" w:name="_Toc123112225"/>
      <w:bookmarkStart w:id="21" w:name="_Toc139991727"/>
      <w:bookmarkStart w:id="22" w:name="_Toc123701384"/>
      <w:bookmarkStart w:id="23" w:name="_Toc139992302"/>
      <w:bookmarkStart w:id="24" w:name="_Toc123112264"/>
      <w:r>
        <w:rPr>
          <w:b/>
          <w:sz w:val="36"/>
        </w:rPr>
        <w:t>基金托管人：</w:t>
      </w:r>
      <w:r>
        <w:rPr>
          <w:rFonts w:hint="eastAsia"/>
          <w:b/>
          <w:sz w:val="36"/>
        </w:rPr>
        <w:t>中国建设银行股份有限公司</w:t>
      </w:r>
    </w:p>
    <w:bookmarkEnd w:id="20"/>
    <w:bookmarkEnd w:id="21"/>
    <w:bookmarkEnd w:id="22"/>
    <w:bookmarkEnd w:id="23"/>
    <w:bookmarkEnd w:id="24"/>
    <w:p w:rsidR="00CE2146" w:rsidRDefault="00CE2146">
      <w:pPr>
        <w:jc w:val="center"/>
        <w:rPr>
          <w:b/>
          <w:sz w:val="36"/>
        </w:rPr>
      </w:pPr>
    </w:p>
    <w:p w:rsidR="00CE2146" w:rsidRDefault="00CE2146">
      <w:pPr>
        <w:jc w:val="center"/>
        <w:rPr>
          <w:bCs/>
          <w:sz w:val="28"/>
        </w:rPr>
      </w:pPr>
      <w:bookmarkStart w:id="25" w:name="CTS_3273c3c4c11044ed936784d97ab4da19"/>
      <w:bookmarkStart w:id="26" w:name="CLAUSE_3273c3c4c11044ed936784d97ab4da19"/>
      <w:bookmarkEnd w:id="0"/>
      <w:bookmarkEnd w:id="25"/>
    </w:p>
    <w:bookmarkEnd w:id="26"/>
    <w:p w:rsidR="00CE2146" w:rsidRDefault="00CE2146">
      <w:pPr>
        <w:jc w:val="center"/>
        <w:rPr>
          <w:bCs/>
          <w:sz w:val="28"/>
        </w:rPr>
        <w:sectPr w:rsidR="00CE2146">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rsidR="00CE2146" w:rsidRDefault="00930E74">
      <w:pPr>
        <w:jc w:val="center"/>
        <w:rPr>
          <w:bCs/>
          <w:sz w:val="28"/>
        </w:rPr>
      </w:pPr>
      <w:bookmarkStart w:id="27" w:name="CTS_bc503a1df2594d3690af0104508e33a3"/>
      <w:bookmarkStart w:id="28" w:name="CLAUSE_bc503a1df2594d3690af0104508e33a3"/>
      <w:bookmarkEnd w:id="27"/>
      <w:r>
        <w:rPr>
          <w:bCs/>
          <w:sz w:val="28"/>
        </w:rPr>
        <w:lastRenderedPageBreak/>
        <w:t>目</w:t>
      </w:r>
      <w:r>
        <w:rPr>
          <w:rFonts w:hint="eastAsia"/>
          <w:bCs/>
          <w:sz w:val="28"/>
        </w:rPr>
        <w:t xml:space="preserve"> </w:t>
      </w:r>
      <w:r>
        <w:rPr>
          <w:bCs/>
          <w:sz w:val="28"/>
        </w:rPr>
        <w:t>录</w:t>
      </w:r>
      <w:bookmarkEnd w:id="16"/>
      <w:bookmarkEnd w:id="17"/>
      <w:bookmarkEnd w:id="18"/>
      <w:bookmarkEnd w:id="19"/>
    </w:p>
    <w:p w:rsidR="00CE2146" w:rsidRDefault="00930E74">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60931778" w:history="1">
        <w:r>
          <w:rPr>
            <w:rStyle w:val="af0"/>
            <w:rFonts w:hint="eastAsia"/>
            <w:noProof/>
          </w:rPr>
          <w:t>第一部分</w:t>
        </w:r>
        <w:r>
          <w:rPr>
            <w:rStyle w:val="af0"/>
            <w:noProof/>
          </w:rPr>
          <w:t xml:space="preserve">  </w:t>
        </w:r>
        <w:r>
          <w:rPr>
            <w:rStyle w:val="af0"/>
            <w:rFonts w:hint="eastAsia"/>
            <w:noProof/>
          </w:rPr>
          <w:t>前言</w:t>
        </w:r>
        <w:r>
          <w:rPr>
            <w:noProof/>
          </w:rPr>
          <w:tab/>
        </w:r>
        <w:r>
          <w:rPr>
            <w:noProof/>
          </w:rPr>
          <w:fldChar w:fldCharType="begin"/>
        </w:r>
        <w:r>
          <w:rPr>
            <w:noProof/>
          </w:rPr>
          <w:instrText xml:space="preserve"> PAGEREF _Toc60931778 \h </w:instrText>
        </w:r>
        <w:r>
          <w:rPr>
            <w:noProof/>
          </w:rPr>
        </w:r>
        <w:r>
          <w:rPr>
            <w:noProof/>
          </w:rPr>
          <w:fldChar w:fldCharType="separate"/>
        </w:r>
        <w:r w:rsidR="00764474">
          <w:rPr>
            <w:noProof/>
          </w:rPr>
          <w:t>1</w:t>
        </w:r>
        <w:r>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79" w:history="1">
        <w:r w:rsidR="00930E74">
          <w:rPr>
            <w:rStyle w:val="af0"/>
            <w:rFonts w:hint="eastAsia"/>
            <w:noProof/>
          </w:rPr>
          <w:t>第二部分</w:t>
        </w:r>
        <w:r w:rsidR="00930E74">
          <w:rPr>
            <w:rStyle w:val="af0"/>
            <w:noProof/>
          </w:rPr>
          <w:t xml:space="preserve">  </w:t>
        </w:r>
        <w:r w:rsidR="00930E74">
          <w:rPr>
            <w:rStyle w:val="af0"/>
            <w:rFonts w:hint="eastAsia"/>
            <w:noProof/>
          </w:rPr>
          <w:t>释义</w:t>
        </w:r>
        <w:r w:rsidR="00930E74">
          <w:rPr>
            <w:noProof/>
          </w:rPr>
          <w:tab/>
        </w:r>
        <w:r w:rsidR="00930E74">
          <w:rPr>
            <w:noProof/>
          </w:rPr>
          <w:fldChar w:fldCharType="begin"/>
        </w:r>
        <w:r w:rsidR="00930E74">
          <w:rPr>
            <w:noProof/>
          </w:rPr>
          <w:instrText xml:space="preserve"> PAGEREF _Toc60931779 \h </w:instrText>
        </w:r>
        <w:r w:rsidR="00930E74">
          <w:rPr>
            <w:noProof/>
          </w:rPr>
        </w:r>
        <w:r w:rsidR="00930E74">
          <w:rPr>
            <w:noProof/>
          </w:rPr>
          <w:fldChar w:fldCharType="separate"/>
        </w:r>
        <w:r w:rsidR="00764474">
          <w:rPr>
            <w:noProof/>
          </w:rPr>
          <w:t>3</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0" w:history="1">
        <w:r w:rsidR="00930E74">
          <w:rPr>
            <w:rStyle w:val="af0"/>
            <w:rFonts w:hint="eastAsia"/>
            <w:noProof/>
          </w:rPr>
          <w:t>第三部分</w:t>
        </w:r>
        <w:r w:rsidR="00930E74">
          <w:rPr>
            <w:rStyle w:val="af0"/>
            <w:noProof/>
          </w:rPr>
          <w:t xml:space="preserve">  </w:t>
        </w:r>
        <w:r w:rsidR="00930E74">
          <w:rPr>
            <w:rStyle w:val="af0"/>
            <w:rFonts w:hint="eastAsia"/>
            <w:noProof/>
          </w:rPr>
          <w:t>基金的基本情况</w:t>
        </w:r>
        <w:r w:rsidR="00930E74">
          <w:rPr>
            <w:noProof/>
          </w:rPr>
          <w:tab/>
        </w:r>
        <w:r w:rsidR="00930E74">
          <w:rPr>
            <w:noProof/>
          </w:rPr>
          <w:fldChar w:fldCharType="begin"/>
        </w:r>
        <w:r w:rsidR="00930E74">
          <w:rPr>
            <w:noProof/>
          </w:rPr>
          <w:instrText xml:space="preserve"> PAGEREF _Toc60931780 \h </w:instrText>
        </w:r>
        <w:r w:rsidR="00930E74">
          <w:rPr>
            <w:noProof/>
          </w:rPr>
        </w:r>
        <w:r w:rsidR="00930E74">
          <w:rPr>
            <w:noProof/>
          </w:rPr>
          <w:fldChar w:fldCharType="separate"/>
        </w:r>
        <w:r w:rsidR="00764474">
          <w:rPr>
            <w:noProof/>
          </w:rPr>
          <w:t>9</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1" w:history="1">
        <w:r w:rsidR="00930E74">
          <w:rPr>
            <w:rStyle w:val="af0"/>
            <w:rFonts w:hint="eastAsia"/>
            <w:noProof/>
          </w:rPr>
          <w:t>第四部分</w:t>
        </w:r>
        <w:r w:rsidR="00930E74">
          <w:rPr>
            <w:rStyle w:val="af0"/>
            <w:noProof/>
          </w:rPr>
          <w:t xml:space="preserve">  </w:t>
        </w:r>
        <w:r w:rsidR="00930E74">
          <w:rPr>
            <w:rStyle w:val="af0"/>
            <w:rFonts w:hint="eastAsia"/>
            <w:noProof/>
          </w:rPr>
          <w:t>基金份额的发售</w:t>
        </w:r>
        <w:r w:rsidR="00930E74">
          <w:rPr>
            <w:noProof/>
          </w:rPr>
          <w:tab/>
        </w:r>
        <w:r w:rsidR="00930E74">
          <w:rPr>
            <w:noProof/>
          </w:rPr>
          <w:fldChar w:fldCharType="begin"/>
        </w:r>
        <w:r w:rsidR="00930E74">
          <w:rPr>
            <w:noProof/>
          </w:rPr>
          <w:instrText xml:space="preserve"> PAGEREF _Toc60931781 \h </w:instrText>
        </w:r>
        <w:r w:rsidR="00930E74">
          <w:rPr>
            <w:noProof/>
          </w:rPr>
        </w:r>
        <w:r w:rsidR="00930E74">
          <w:rPr>
            <w:noProof/>
          </w:rPr>
          <w:fldChar w:fldCharType="separate"/>
        </w:r>
        <w:r w:rsidR="00764474">
          <w:rPr>
            <w:noProof/>
          </w:rPr>
          <w:t>12</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2" w:history="1">
        <w:r w:rsidR="00930E74">
          <w:rPr>
            <w:rStyle w:val="af0"/>
            <w:rFonts w:hint="eastAsia"/>
            <w:noProof/>
          </w:rPr>
          <w:t>第五部分</w:t>
        </w:r>
        <w:r w:rsidR="00930E74">
          <w:rPr>
            <w:rStyle w:val="af0"/>
            <w:noProof/>
          </w:rPr>
          <w:t xml:space="preserve">  </w:t>
        </w:r>
        <w:r w:rsidR="00930E74">
          <w:rPr>
            <w:rStyle w:val="af0"/>
            <w:rFonts w:hint="eastAsia"/>
            <w:noProof/>
          </w:rPr>
          <w:t>基金备案</w:t>
        </w:r>
        <w:r w:rsidR="00930E74">
          <w:rPr>
            <w:noProof/>
          </w:rPr>
          <w:tab/>
        </w:r>
        <w:r w:rsidR="00930E74">
          <w:rPr>
            <w:noProof/>
          </w:rPr>
          <w:fldChar w:fldCharType="begin"/>
        </w:r>
        <w:r w:rsidR="00930E74">
          <w:rPr>
            <w:noProof/>
          </w:rPr>
          <w:instrText xml:space="preserve"> PAGEREF _Toc60931782 \h </w:instrText>
        </w:r>
        <w:r w:rsidR="00930E74">
          <w:rPr>
            <w:noProof/>
          </w:rPr>
        </w:r>
        <w:r w:rsidR="00930E74">
          <w:rPr>
            <w:noProof/>
          </w:rPr>
          <w:fldChar w:fldCharType="separate"/>
        </w:r>
        <w:r w:rsidR="00764474">
          <w:rPr>
            <w:noProof/>
          </w:rPr>
          <w:t>14</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3" w:history="1">
        <w:r w:rsidR="00930E74">
          <w:rPr>
            <w:rStyle w:val="af0"/>
            <w:rFonts w:hint="eastAsia"/>
            <w:noProof/>
          </w:rPr>
          <w:t>第六部分</w:t>
        </w:r>
        <w:r w:rsidR="00930E74">
          <w:rPr>
            <w:rStyle w:val="af0"/>
            <w:noProof/>
          </w:rPr>
          <w:t xml:space="preserve">  </w:t>
        </w:r>
        <w:r w:rsidR="00930E74">
          <w:rPr>
            <w:rStyle w:val="af0"/>
            <w:rFonts w:hint="eastAsia"/>
            <w:noProof/>
          </w:rPr>
          <w:t>基金份额的申购与赎回</w:t>
        </w:r>
        <w:r w:rsidR="00930E74">
          <w:rPr>
            <w:noProof/>
          </w:rPr>
          <w:tab/>
        </w:r>
        <w:r w:rsidR="00930E74">
          <w:rPr>
            <w:noProof/>
          </w:rPr>
          <w:fldChar w:fldCharType="begin"/>
        </w:r>
        <w:r w:rsidR="00930E74">
          <w:rPr>
            <w:noProof/>
          </w:rPr>
          <w:instrText xml:space="preserve"> PAGEREF _Toc60931783 \h </w:instrText>
        </w:r>
        <w:r w:rsidR="00930E74">
          <w:rPr>
            <w:noProof/>
          </w:rPr>
        </w:r>
        <w:r w:rsidR="00930E74">
          <w:rPr>
            <w:noProof/>
          </w:rPr>
          <w:fldChar w:fldCharType="separate"/>
        </w:r>
        <w:r w:rsidR="00764474">
          <w:rPr>
            <w:noProof/>
          </w:rPr>
          <w:t>15</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4" w:history="1">
        <w:r w:rsidR="00930E74">
          <w:rPr>
            <w:rStyle w:val="af0"/>
            <w:rFonts w:hint="eastAsia"/>
            <w:noProof/>
          </w:rPr>
          <w:t>第七部分</w:t>
        </w:r>
        <w:r w:rsidR="00930E74">
          <w:rPr>
            <w:rStyle w:val="af0"/>
            <w:noProof/>
          </w:rPr>
          <w:t xml:space="preserve">  </w:t>
        </w:r>
        <w:r w:rsidR="00930E74">
          <w:rPr>
            <w:rStyle w:val="af0"/>
            <w:rFonts w:hint="eastAsia"/>
            <w:noProof/>
          </w:rPr>
          <w:t>基金合同当事人及权利义务</w:t>
        </w:r>
        <w:r w:rsidR="00930E74">
          <w:rPr>
            <w:noProof/>
          </w:rPr>
          <w:tab/>
        </w:r>
        <w:r w:rsidR="00930E74">
          <w:rPr>
            <w:noProof/>
          </w:rPr>
          <w:fldChar w:fldCharType="begin"/>
        </w:r>
        <w:r w:rsidR="00930E74">
          <w:rPr>
            <w:noProof/>
          </w:rPr>
          <w:instrText xml:space="preserve"> PAGEREF _Toc60931784 \h </w:instrText>
        </w:r>
        <w:r w:rsidR="00930E74">
          <w:rPr>
            <w:noProof/>
          </w:rPr>
        </w:r>
        <w:r w:rsidR="00930E74">
          <w:rPr>
            <w:noProof/>
          </w:rPr>
          <w:fldChar w:fldCharType="separate"/>
        </w:r>
        <w:r w:rsidR="00764474">
          <w:rPr>
            <w:noProof/>
          </w:rPr>
          <w:t>24</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5" w:history="1">
        <w:r w:rsidR="00930E74">
          <w:rPr>
            <w:rStyle w:val="af0"/>
            <w:rFonts w:hint="eastAsia"/>
            <w:noProof/>
          </w:rPr>
          <w:t>第八部分</w:t>
        </w:r>
        <w:r w:rsidR="00930E74">
          <w:rPr>
            <w:rStyle w:val="af0"/>
            <w:noProof/>
          </w:rPr>
          <w:t xml:space="preserve">  </w:t>
        </w:r>
        <w:r w:rsidR="00930E74">
          <w:rPr>
            <w:rStyle w:val="af0"/>
            <w:rFonts w:hint="eastAsia"/>
            <w:noProof/>
          </w:rPr>
          <w:t>基金份额持有人大会</w:t>
        </w:r>
        <w:r w:rsidR="00930E74">
          <w:rPr>
            <w:noProof/>
          </w:rPr>
          <w:tab/>
        </w:r>
        <w:r w:rsidR="00930E74">
          <w:rPr>
            <w:noProof/>
          </w:rPr>
          <w:fldChar w:fldCharType="begin"/>
        </w:r>
        <w:r w:rsidR="00930E74">
          <w:rPr>
            <w:noProof/>
          </w:rPr>
          <w:instrText xml:space="preserve"> PAGEREF _Toc60931785 \h </w:instrText>
        </w:r>
        <w:r w:rsidR="00930E74">
          <w:rPr>
            <w:noProof/>
          </w:rPr>
        </w:r>
        <w:r w:rsidR="00930E74">
          <w:rPr>
            <w:noProof/>
          </w:rPr>
          <w:fldChar w:fldCharType="separate"/>
        </w:r>
        <w:r w:rsidR="00764474">
          <w:rPr>
            <w:noProof/>
          </w:rPr>
          <w:t>32</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6" w:history="1">
        <w:r w:rsidR="00930E74">
          <w:rPr>
            <w:rStyle w:val="af0"/>
            <w:rFonts w:hint="eastAsia"/>
            <w:noProof/>
          </w:rPr>
          <w:t>第九部分</w:t>
        </w:r>
        <w:r w:rsidR="00930E74">
          <w:rPr>
            <w:rStyle w:val="af0"/>
            <w:noProof/>
          </w:rPr>
          <w:t xml:space="preserve">  </w:t>
        </w:r>
        <w:r w:rsidR="00930E74">
          <w:rPr>
            <w:rStyle w:val="af0"/>
            <w:rFonts w:hint="eastAsia"/>
            <w:noProof/>
          </w:rPr>
          <w:t>基金管理人、基金托管人的更换条件和程序</w:t>
        </w:r>
        <w:r w:rsidR="00930E74">
          <w:rPr>
            <w:noProof/>
          </w:rPr>
          <w:tab/>
        </w:r>
        <w:r w:rsidR="00930E74">
          <w:rPr>
            <w:noProof/>
          </w:rPr>
          <w:fldChar w:fldCharType="begin"/>
        </w:r>
        <w:r w:rsidR="00930E74">
          <w:rPr>
            <w:noProof/>
          </w:rPr>
          <w:instrText xml:space="preserve"> PAGEREF _Toc60931786 \h </w:instrText>
        </w:r>
        <w:r w:rsidR="00930E74">
          <w:rPr>
            <w:noProof/>
          </w:rPr>
        </w:r>
        <w:r w:rsidR="00930E74">
          <w:rPr>
            <w:noProof/>
          </w:rPr>
          <w:fldChar w:fldCharType="separate"/>
        </w:r>
        <w:r w:rsidR="00764474">
          <w:rPr>
            <w:noProof/>
          </w:rPr>
          <w:t>42</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7" w:history="1">
        <w:r w:rsidR="00930E74">
          <w:rPr>
            <w:rStyle w:val="af0"/>
            <w:rFonts w:hint="eastAsia"/>
            <w:noProof/>
          </w:rPr>
          <w:t>第十部分</w:t>
        </w:r>
        <w:r w:rsidR="00930E74">
          <w:rPr>
            <w:rStyle w:val="af0"/>
            <w:noProof/>
          </w:rPr>
          <w:t xml:space="preserve">  </w:t>
        </w:r>
        <w:r w:rsidR="00930E74">
          <w:rPr>
            <w:rStyle w:val="af0"/>
            <w:rFonts w:hint="eastAsia"/>
            <w:noProof/>
          </w:rPr>
          <w:t>基金的托管</w:t>
        </w:r>
        <w:r w:rsidR="00930E74">
          <w:rPr>
            <w:noProof/>
          </w:rPr>
          <w:tab/>
        </w:r>
        <w:r w:rsidR="00930E74">
          <w:rPr>
            <w:noProof/>
          </w:rPr>
          <w:fldChar w:fldCharType="begin"/>
        </w:r>
        <w:r w:rsidR="00930E74">
          <w:rPr>
            <w:noProof/>
          </w:rPr>
          <w:instrText xml:space="preserve"> PAGEREF _Toc60931787 \h </w:instrText>
        </w:r>
        <w:r w:rsidR="00930E74">
          <w:rPr>
            <w:noProof/>
          </w:rPr>
        </w:r>
        <w:r w:rsidR="00930E74">
          <w:rPr>
            <w:noProof/>
          </w:rPr>
          <w:fldChar w:fldCharType="separate"/>
        </w:r>
        <w:r w:rsidR="00764474">
          <w:rPr>
            <w:noProof/>
          </w:rPr>
          <w:t>45</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8" w:history="1">
        <w:r w:rsidR="00930E74">
          <w:rPr>
            <w:rStyle w:val="af0"/>
            <w:rFonts w:hint="eastAsia"/>
            <w:noProof/>
          </w:rPr>
          <w:t>第十一部分</w:t>
        </w:r>
        <w:r w:rsidR="00930E74">
          <w:rPr>
            <w:rStyle w:val="af0"/>
            <w:noProof/>
          </w:rPr>
          <w:t xml:space="preserve">  </w:t>
        </w:r>
        <w:r w:rsidR="00930E74">
          <w:rPr>
            <w:rStyle w:val="af0"/>
            <w:rFonts w:hint="eastAsia"/>
            <w:noProof/>
          </w:rPr>
          <w:t>基金份额的登记</w:t>
        </w:r>
        <w:r w:rsidR="00930E74">
          <w:rPr>
            <w:noProof/>
          </w:rPr>
          <w:tab/>
        </w:r>
        <w:r w:rsidR="00930E74">
          <w:rPr>
            <w:noProof/>
          </w:rPr>
          <w:fldChar w:fldCharType="begin"/>
        </w:r>
        <w:r w:rsidR="00930E74">
          <w:rPr>
            <w:noProof/>
          </w:rPr>
          <w:instrText xml:space="preserve"> PAGEREF _Toc60931788 \h </w:instrText>
        </w:r>
        <w:r w:rsidR="00930E74">
          <w:rPr>
            <w:noProof/>
          </w:rPr>
        </w:r>
        <w:r w:rsidR="00930E74">
          <w:rPr>
            <w:noProof/>
          </w:rPr>
          <w:fldChar w:fldCharType="separate"/>
        </w:r>
        <w:r w:rsidR="00764474">
          <w:rPr>
            <w:noProof/>
          </w:rPr>
          <w:t>46</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89" w:history="1">
        <w:r w:rsidR="00930E74">
          <w:rPr>
            <w:rStyle w:val="af0"/>
            <w:rFonts w:hint="eastAsia"/>
            <w:noProof/>
          </w:rPr>
          <w:t>第十二部分</w:t>
        </w:r>
        <w:r w:rsidR="00930E74">
          <w:rPr>
            <w:rStyle w:val="af0"/>
            <w:noProof/>
          </w:rPr>
          <w:t xml:space="preserve">  </w:t>
        </w:r>
        <w:r w:rsidR="00930E74">
          <w:rPr>
            <w:rStyle w:val="af0"/>
            <w:rFonts w:hint="eastAsia"/>
            <w:noProof/>
          </w:rPr>
          <w:t>基金的投资</w:t>
        </w:r>
        <w:r w:rsidR="00930E74">
          <w:rPr>
            <w:noProof/>
          </w:rPr>
          <w:tab/>
        </w:r>
        <w:r w:rsidR="00930E74">
          <w:rPr>
            <w:noProof/>
          </w:rPr>
          <w:fldChar w:fldCharType="begin"/>
        </w:r>
        <w:r w:rsidR="00930E74">
          <w:rPr>
            <w:noProof/>
          </w:rPr>
          <w:instrText xml:space="preserve"> PAGEREF _Toc60931789 \h </w:instrText>
        </w:r>
        <w:r w:rsidR="00930E74">
          <w:rPr>
            <w:noProof/>
          </w:rPr>
        </w:r>
        <w:r w:rsidR="00930E74">
          <w:rPr>
            <w:noProof/>
          </w:rPr>
          <w:fldChar w:fldCharType="separate"/>
        </w:r>
        <w:r w:rsidR="00764474">
          <w:rPr>
            <w:noProof/>
          </w:rPr>
          <w:t>48</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0" w:history="1">
        <w:r w:rsidR="00930E74">
          <w:rPr>
            <w:rStyle w:val="af0"/>
            <w:rFonts w:hint="eastAsia"/>
            <w:noProof/>
          </w:rPr>
          <w:t>第十三部分</w:t>
        </w:r>
        <w:r w:rsidR="00930E74">
          <w:rPr>
            <w:rStyle w:val="af0"/>
            <w:noProof/>
          </w:rPr>
          <w:t xml:space="preserve">  </w:t>
        </w:r>
        <w:r w:rsidR="00930E74">
          <w:rPr>
            <w:rStyle w:val="af0"/>
            <w:rFonts w:hint="eastAsia"/>
            <w:noProof/>
          </w:rPr>
          <w:t>基金的财产</w:t>
        </w:r>
        <w:r w:rsidR="00930E74">
          <w:rPr>
            <w:noProof/>
          </w:rPr>
          <w:tab/>
        </w:r>
        <w:r w:rsidR="00930E74">
          <w:rPr>
            <w:noProof/>
          </w:rPr>
          <w:fldChar w:fldCharType="begin"/>
        </w:r>
        <w:r w:rsidR="00930E74">
          <w:rPr>
            <w:noProof/>
          </w:rPr>
          <w:instrText xml:space="preserve"> PAGEREF _Toc60931790 \h </w:instrText>
        </w:r>
        <w:r w:rsidR="00930E74">
          <w:rPr>
            <w:noProof/>
          </w:rPr>
        </w:r>
        <w:r w:rsidR="00930E74">
          <w:rPr>
            <w:noProof/>
          </w:rPr>
          <w:fldChar w:fldCharType="separate"/>
        </w:r>
        <w:r w:rsidR="00764474">
          <w:rPr>
            <w:noProof/>
          </w:rPr>
          <w:t>59</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1" w:history="1">
        <w:r w:rsidR="00930E74">
          <w:rPr>
            <w:rStyle w:val="af0"/>
            <w:rFonts w:hint="eastAsia"/>
            <w:noProof/>
          </w:rPr>
          <w:t>第十四部分</w:t>
        </w:r>
        <w:r w:rsidR="00930E74">
          <w:rPr>
            <w:rStyle w:val="af0"/>
            <w:noProof/>
          </w:rPr>
          <w:t xml:space="preserve">  </w:t>
        </w:r>
        <w:r w:rsidR="00930E74">
          <w:rPr>
            <w:rStyle w:val="af0"/>
            <w:rFonts w:hint="eastAsia"/>
            <w:noProof/>
          </w:rPr>
          <w:t>基金资产估值</w:t>
        </w:r>
        <w:bookmarkStart w:id="29" w:name="_GoBack"/>
        <w:bookmarkEnd w:id="29"/>
        <w:r w:rsidR="00930E74">
          <w:rPr>
            <w:noProof/>
          </w:rPr>
          <w:tab/>
        </w:r>
        <w:r w:rsidR="00930E74">
          <w:rPr>
            <w:noProof/>
          </w:rPr>
          <w:fldChar w:fldCharType="begin"/>
        </w:r>
        <w:r w:rsidR="00930E74">
          <w:rPr>
            <w:noProof/>
          </w:rPr>
          <w:instrText xml:space="preserve"> PAGEREF _Toc60931791 \h </w:instrText>
        </w:r>
        <w:r w:rsidR="00930E74">
          <w:rPr>
            <w:noProof/>
          </w:rPr>
        </w:r>
        <w:r w:rsidR="00930E74">
          <w:rPr>
            <w:noProof/>
          </w:rPr>
          <w:fldChar w:fldCharType="separate"/>
        </w:r>
        <w:r w:rsidR="00764474">
          <w:rPr>
            <w:noProof/>
          </w:rPr>
          <w:t>61</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2" w:history="1">
        <w:r w:rsidR="00930E74">
          <w:rPr>
            <w:rStyle w:val="af0"/>
            <w:rFonts w:hint="eastAsia"/>
            <w:noProof/>
          </w:rPr>
          <w:t>第十五部分</w:t>
        </w:r>
        <w:r w:rsidR="00930E74">
          <w:rPr>
            <w:rStyle w:val="af0"/>
            <w:noProof/>
          </w:rPr>
          <w:t xml:space="preserve">  </w:t>
        </w:r>
        <w:r w:rsidR="00930E74">
          <w:rPr>
            <w:rStyle w:val="af0"/>
            <w:rFonts w:hint="eastAsia"/>
            <w:noProof/>
          </w:rPr>
          <w:t>基金费用与税收</w:t>
        </w:r>
        <w:r w:rsidR="00930E74">
          <w:rPr>
            <w:noProof/>
          </w:rPr>
          <w:tab/>
        </w:r>
        <w:r w:rsidR="00930E74">
          <w:rPr>
            <w:noProof/>
          </w:rPr>
          <w:fldChar w:fldCharType="begin"/>
        </w:r>
        <w:r w:rsidR="00930E74">
          <w:rPr>
            <w:noProof/>
          </w:rPr>
          <w:instrText xml:space="preserve"> PAGEREF _Toc60931792 \h </w:instrText>
        </w:r>
        <w:r w:rsidR="00930E74">
          <w:rPr>
            <w:noProof/>
          </w:rPr>
        </w:r>
        <w:r w:rsidR="00930E74">
          <w:rPr>
            <w:noProof/>
          </w:rPr>
          <w:fldChar w:fldCharType="separate"/>
        </w:r>
        <w:r w:rsidR="00764474">
          <w:rPr>
            <w:noProof/>
          </w:rPr>
          <w:t>69</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3" w:history="1">
        <w:r w:rsidR="00930E74">
          <w:rPr>
            <w:rStyle w:val="af0"/>
            <w:rFonts w:hint="eastAsia"/>
            <w:noProof/>
          </w:rPr>
          <w:t>第十六部分</w:t>
        </w:r>
        <w:r w:rsidR="00930E74">
          <w:rPr>
            <w:rStyle w:val="af0"/>
            <w:noProof/>
          </w:rPr>
          <w:t xml:space="preserve">  </w:t>
        </w:r>
        <w:r w:rsidR="00930E74">
          <w:rPr>
            <w:rStyle w:val="af0"/>
            <w:rFonts w:hint="eastAsia"/>
            <w:noProof/>
          </w:rPr>
          <w:t>基金的收益与分配</w:t>
        </w:r>
        <w:r w:rsidR="00930E74">
          <w:rPr>
            <w:noProof/>
          </w:rPr>
          <w:tab/>
        </w:r>
        <w:r w:rsidR="00930E74">
          <w:rPr>
            <w:noProof/>
          </w:rPr>
          <w:fldChar w:fldCharType="begin"/>
        </w:r>
        <w:r w:rsidR="00930E74">
          <w:rPr>
            <w:noProof/>
          </w:rPr>
          <w:instrText xml:space="preserve"> PAGEREF _Toc60931793 \h </w:instrText>
        </w:r>
        <w:r w:rsidR="00930E74">
          <w:rPr>
            <w:noProof/>
          </w:rPr>
        </w:r>
        <w:r w:rsidR="00930E74">
          <w:rPr>
            <w:noProof/>
          </w:rPr>
          <w:fldChar w:fldCharType="separate"/>
        </w:r>
        <w:r w:rsidR="00764474">
          <w:rPr>
            <w:noProof/>
          </w:rPr>
          <w:t>72</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4" w:history="1">
        <w:r w:rsidR="00930E74">
          <w:rPr>
            <w:rStyle w:val="af0"/>
            <w:rFonts w:hint="eastAsia"/>
            <w:noProof/>
          </w:rPr>
          <w:t>第十七部分</w:t>
        </w:r>
        <w:r w:rsidR="00930E74">
          <w:rPr>
            <w:rStyle w:val="af0"/>
            <w:noProof/>
          </w:rPr>
          <w:t xml:space="preserve">  </w:t>
        </w:r>
        <w:r w:rsidR="00930E74">
          <w:rPr>
            <w:rStyle w:val="af0"/>
            <w:rFonts w:hint="eastAsia"/>
            <w:noProof/>
          </w:rPr>
          <w:t>基金的会计与审计</w:t>
        </w:r>
        <w:r w:rsidR="00930E74">
          <w:rPr>
            <w:noProof/>
          </w:rPr>
          <w:tab/>
        </w:r>
        <w:r w:rsidR="00930E74">
          <w:rPr>
            <w:noProof/>
          </w:rPr>
          <w:fldChar w:fldCharType="begin"/>
        </w:r>
        <w:r w:rsidR="00930E74">
          <w:rPr>
            <w:noProof/>
          </w:rPr>
          <w:instrText xml:space="preserve"> PAGEREF _Toc60931794 \h </w:instrText>
        </w:r>
        <w:r w:rsidR="00930E74">
          <w:rPr>
            <w:noProof/>
          </w:rPr>
        </w:r>
        <w:r w:rsidR="00930E74">
          <w:rPr>
            <w:noProof/>
          </w:rPr>
          <w:fldChar w:fldCharType="separate"/>
        </w:r>
        <w:r w:rsidR="00764474">
          <w:rPr>
            <w:noProof/>
          </w:rPr>
          <w:t>74</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5" w:history="1">
        <w:r w:rsidR="00930E74">
          <w:rPr>
            <w:rStyle w:val="af0"/>
            <w:rFonts w:hint="eastAsia"/>
            <w:noProof/>
          </w:rPr>
          <w:t>第十八部分</w:t>
        </w:r>
        <w:r w:rsidR="00930E74">
          <w:rPr>
            <w:rStyle w:val="af0"/>
            <w:noProof/>
          </w:rPr>
          <w:t xml:space="preserve">  </w:t>
        </w:r>
        <w:r w:rsidR="00930E74">
          <w:rPr>
            <w:rStyle w:val="af0"/>
            <w:rFonts w:hint="eastAsia"/>
            <w:noProof/>
          </w:rPr>
          <w:t>基金的信息披露</w:t>
        </w:r>
        <w:r w:rsidR="00930E74">
          <w:rPr>
            <w:noProof/>
          </w:rPr>
          <w:tab/>
        </w:r>
        <w:r w:rsidR="00930E74">
          <w:rPr>
            <w:noProof/>
          </w:rPr>
          <w:fldChar w:fldCharType="begin"/>
        </w:r>
        <w:r w:rsidR="00930E74">
          <w:rPr>
            <w:noProof/>
          </w:rPr>
          <w:instrText xml:space="preserve"> PAGEREF _Toc60931795 \h </w:instrText>
        </w:r>
        <w:r w:rsidR="00930E74">
          <w:rPr>
            <w:noProof/>
          </w:rPr>
        </w:r>
        <w:r w:rsidR="00930E74">
          <w:rPr>
            <w:noProof/>
          </w:rPr>
          <w:fldChar w:fldCharType="separate"/>
        </w:r>
        <w:r w:rsidR="00764474">
          <w:rPr>
            <w:noProof/>
          </w:rPr>
          <w:t>75</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6" w:history="1">
        <w:r w:rsidR="00930E74">
          <w:rPr>
            <w:rStyle w:val="af0"/>
            <w:rFonts w:hint="eastAsia"/>
            <w:noProof/>
          </w:rPr>
          <w:t>第十九部分</w:t>
        </w:r>
        <w:r w:rsidR="00930E74">
          <w:rPr>
            <w:rStyle w:val="af0"/>
            <w:noProof/>
          </w:rPr>
          <w:t xml:space="preserve">  </w:t>
        </w:r>
        <w:r w:rsidR="00930E74">
          <w:rPr>
            <w:rStyle w:val="af0"/>
            <w:rFonts w:hint="eastAsia"/>
            <w:noProof/>
          </w:rPr>
          <w:t>基金合同的变更、终止与基金财产的清算</w:t>
        </w:r>
        <w:r w:rsidR="00930E74">
          <w:rPr>
            <w:noProof/>
          </w:rPr>
          <w:tab/>
        </w:r>
        <w:r w:rsidR="00930E74">
          <w:rPr>
            <w:noProof/>
          </w:rPr>
          <w:fldChar w:fldCharType="begin"/>
        </w:r>
        <w:r w:rsidR="00930E74">
          <w:rPr>
            <w:noProof/>
          </w:rPr>
          <w:instrText xml:space="preserve"> PAGEREF _Toc60931796 \h </w:instrText>
        </w:r>
        <w:r w:rsidR="00930E74">
          <w:rPr>
            <w:noProof/>
          </w:rPr>
        </w:r>
        <w:r w:rsidR="00930E74">
          <w:rPr>
            <w:noProof/>
          </w:rPr>
          <w:fldChar w:fldCharType="separate"/>
        </w:r>
        <w:r w:rsidR="00764474">
          <w:rPr>
            <w:noProof/>
          </w:rPr>
          <w:t>82</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7" w:history="1">
        <w:r w:rsidR="00930E74">
          <w:rPr>
            <w:rStyle w:val="af0"/>
            <w:rFonts w:hint="eastAsia"/>
            <w:noProof/>
          </w:rPr>
          <w:t>第二十部分</w:t>
        </w:r>
        <w:r w:rsidR="00930E74">
          <w:rPr>
            <w:rStyle w:val="af0"/>
            <w:noProof/>
          </w:rPr>
          <w:t xml:space="preserve">  </w:t>
        </w:r>
        <w:r w:rsidR="00930E74">
          <w:rPr>
            <w:rStyle w:val="af0"/>
            <w:rFonts w:hint="eastAsia"/>
            <w:noProof/>
          </w:rPr>
          <w:t>基金份额的分拆</w:t>
        </w:r>
        <w:r w:rsidR="00930E74">
          <w:rPr>
            <w:noProof/>
          </w:rPr>
          <w:tab/>
        </w:r>
        <w:r w:rsidR="00930E74">
          <w:rPr>
            <w:noProof/>
          </w:rPr>
          <w:fldChar w:fldCharType="begin"/>
        </w:r>
        <w:r w:rsidR="00930E74">
          <w:rPr>
            <w:noProof/>
          </w:rPr>
          <w:instrText xml:space="preserve"> PAGEREF _Toc60931797 \h </w:instrText>
        </w:r>
        <w:r w:rsidR="00930E74">
          <w:rPr>
            <w:noProof/>
          </w:rPr>
        </w:r>
        <w:r w:rsidR="00930E74">
          <w:rPr>
            <w:noProof/>
          </w:rPr>
          <w:fldChar w:fldCharType="separate"/>
        </w:r>
        <w:r w:rsidR="00764474">
          <w:rPr>
            <w:noProof/>
          </w:rPr>
          <w:t>84</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8" w:history="1">
        <w:r w:rsidR="00930E74">
          <w:rPr>
            <w:rStyle w:val="af0"/>
            <w:rFonts w:hint="eastAsia"/>
            <w:noProof/>
          </w:rPr>
          <w:t>第二十一部分</w:t>
        </w:r>
        <w:r w:rsidR="00930E74">
          <w:rPr>
            <w:rStyle w:val="af0"/>
            <w:noProof/>
          </w:rPr>
          <w:t xml:space="preserve">  </w:t>
        </w:r>
        <w:r w:rsidR="00930E74">
          <w:rPr>
            <w:rStyle w:val="af0"/>
            <w:rFonts w:hint="eastAsia"/>
            <w:noProof/>
          </w:rPr>
          <w:t>违约责任</w:t>
        </w:r>
        <w:r w:rsidR="00930E74">
          <w:rPr>
            <w:noProof/>
          </w:rPr>
          <w:tab/>
        </w:r>
        <w:r w:rsidR="00930E74">
          <w:rPr>
            <w:noProof/>
          </w:rPr>
          <w:fldChar w:fldCharType="begin"/>
        </w:r>
        <w:r w:rsidR="00930E74">
          <w:rPr>
            <w:noProof/>
          </w:rPr>
          <w:instrText xml:space="preserve"> PAGEREF _Toc60931798 \h </w:instrText>
        </w:r>
        <w:r w:rsidR="00930E74">
          <w:rPr>
            <w:noProof/>
          </w:rPr>
        </w:r>
        <w:r w:rsidR="00930E74">
          <w:rPr>
            <w:noProof/>
          </w:rPr>
          <w:fldChar w:fldCharType="separate"/>
        </w:r>
        <w:r w:rsidR="00764474">
          <w:rPr>
            <w:noProof/>
          </w:rPr>
          <w:t>85</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799" w:history="1">
        <w:r w:rsidR="00930E74">
          <w:rPr>
            <w:rStyle w:val="af0"/>
            <w:rFonts w:hint="eastAsia"/>
            <w:noProof/>
          </w:rPr>
          <w:t>第二十二部分</w:t>
        </w:r>
        <w:r w:rsidR="00930E74">
          <w:rPr>
            <w:rStyle w:val="af0"/>
            <w:noProof/>
          </w:rPr>
          <w:t xml:space="preserve">  </w:t>
        </w:r>
        <w:r w:rsidR="00930E74">
          <w:rPr>
            <w:rStyle w:val="af0"/>
            <w:rFonts w:hint="eastAsia"/>
            <w:noProof/>
          </w:rPr>
          <w:t>争议的处理和适用的法律</w:t>
        </w:r>
        <w:r w:rsidR="00930E74">
          <w:rPr>
            <w:noProof/>
          </w:rPr>
          <w:tab/>
        </w:r>
        <w:r w:rsidR="00930E74">
          <w:rPr>
            <w:noProof/>
          </w:rPr>
          <w:fldChar w:fldCharType="begin"/>
        </w:r>
        <w:r w:rsidR="00930E74">
          <w:rPr>
            <w:noProof/>
          </w:rPr>
          <w:instrText xml:space="preserve"> PAGEREF _Toc60931799 \h </w:instrText>
        </w:r>
        <w:r w:rsidR="00930E74">
          <w:rPr>
            <w:noProof/>
          </w:rPr>
        </w:r>
        <w:r w:rsidR="00930E74">
          <w:rPr>
            <w:noProof/>
          </w:rPr>
          <w:fldChar w:fldCharType="separate"/>
        </w:r>
        <w:r w:rsidR="00764474">
          <w:rPr>
            <w:noProof/>
          </w:rPr>
          <w:t>87</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800" w:history="1">
        <w:r w:rsidR="00930E74">
          <w:rPr>
            <w:rStyle w:val="af0"/>
            <w:rFonts w:hint="eastAsia"/>
            <w:noProof/>
          </w:rPr>
          <w:t>第二十三部分</w:t>
        </w:r>
        <w:r w:rsidR="00930E74">
          <w:rPr>
            <w:rStyle w:val="af0"/>
            <w:noProof/>
          </w:rPr>
          <w:t xml:space="preserve">  </w:t>
        </w:r>
        <w:r w:rsidR="00930E74">
          <w:rPr>
            <w:rStyle w:val="af0"/>
            <w:rFonts w:hint="eastAsia"/>
            <w:noProof/>
          </w:rPr>
          <w:t>基金合同的效力</w:t>
        </w:r>
        <w:r w:rsidR="00930E74">
          <w:rPr>
            <w:noProof/>
          </w:rPr>
          <w:tab/>
        </w:r>
        <w:r w:rsidR="00930E74">
          <w:rPr>
            <w:noProof/>
          </w:rPr>
          <w:fldChar w:fldCharType="begin"/>
        </w:r>
        <w:r w:rsidR="00930E74">
          <w:rPr>
            <w:noProof/>
          </w:rPr>
          <w:instrText xml:space="preserve"> PAGEREF _Toc60931800 \h </w:instrText>
        </w:r>
        <w:r w:rsidR="00930E74">
          <w:rPr>
            <w:noProof/>
          </w:rPr>
        </w:r>
        <w:r w:rsidR="00930E74">
          <w:rPr>
            <w:noProof/>
          </w:rPr>
          <w:fldChar w:fldCharType="separate"/>
        </w:r>
        <w:r w:rsidR="00764474">
          <w:rPr>
            <w:noProof/>
          </w:rPr>
          <w:t>88</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801" w:history="1">
        <w:r w:rsidR="00930E74">
          <w:rPr>
            <w:rStyle w:val="af0"/>
            <w:rFonts w:hint="eastAsia"/>
            <w:noProof/>
          </w:rPr>
          <w:t>第二十四部分</w:t>
        </w:r>
        <w:r w:rsidR="00930E74">
          <w:rPr>
            <w:rStyle w:val="af0"/>
            <w:noProof/>
          </w:rPr>
          <w:t xml:space="preserve">  </w:t>
        </w:r>
        <w:r w:rsidR="00930E74">
          <w:rPr>
            <w:rStyle w:val="af0"/>
            <w:rFonts w:hint="eastAsia"/>
            <w:noProof/>
          </w:rPr>
          <w:t>其他事项</w:t>
        </w:r>
        <w:r w:rsidR="00930E74">
          <w:rPr>
            <w:noProof/>
          </w:rPr>
          <w:tab/>
        </w:r>
        <w:r w:rsidR="00930E74">
          <w:rPr>
            <w:noProof/>
          </w:rPr>
          <w:fldChar w:fldCharType="begin"/>
        </w:r>
        <w:r w:rsidR="00930E74">
          <w:rPr>
            <w:noProof/>
          </w:rPr>
          <w:instrText xml:space="preserve"> PAGEREF _Toc60931801 \h </w:instrText>
        </w:r>
        <w:r w:rsidR="00930E74">
          <w:rPr>
            <w:noProof/>
          </w:rPr>
        </w:r>
        <w:r w:rsidR="00930E74">
          <w:rPr>
            <w:noProof/>
          </w:rPr>
          <w:fldChar w:fldCharType="separate"/>
        </w:r>
        <w:r w:rsidR="00764474">
          <w:rPr>
            <w:noProof/>
          </w:rPr>
          <w:t>89</w:t>
        </w:r>
        <w:r w:rsidR="00930E74">
          <w:rPr>
            <w:noProof/>
          </w:rPr>
          <w:fldChar w:fldCharType="end"/>
        </w:r>
      </w:hyperlink>
    </w:p>
    <w:p w:rsidR="00CE2146" w:rsidRDefault="0010181B">
      <w:pPr>
        <w:pStyle w:val="10"/>
        <w:rPr>
          <w:rFonts w:asciiTheme="minorHAnsi" w:eastAsiaTheme="minorEastAsia" w:hAnsiTheme="minorHAnsi" w:cstheme="minorBidi"/>
          <w:noProof/>
          <w:szCs w:val="22"/>
        </w:rPr>
      </w:pPr>
      <w:hyperlink w:anchor="_Toc60931802" w:history="1">
        <w:r w:rsidR="00930E74">
          <w:rPr>
            <w:rStyle w:val="af0"/>
            <w:rFonts w:hint="eastAsia"/>
            <w:noProof/>
          </w:rPr>
          <w:t>第二十五部分</w:t>
        </w:r>
        <w:r w:rsidR="00930E74">
          <w:rPr>
            <w:rStyle w:val="af0"/>
            <w:noProof/>
          </w:rPr>
          <w:t xml:space="preserve">  </w:t>
        </w:r>
        <w:r w:rsidR="00930E74">
          <w:rPr>
            <w:rStyle w:val="af0"/>
            <w:rFonts w:hint="eastAsia"/>
            <w:noProof/>
          </w:rPr>
          <w:t>基金合同内容摘要</w:t>
        </w:r>
        <w:r w:rsidR="00930E74">
          <w:rPr>
            <w:noProof/>
          </w:rPr>
          <w:tab/>
        </w:r>
        <w:r w:rsidR="00930E74">
          <w:rPr>
            <w:noProof/>
          </w:rPr>
          <w:fldChar w:fldCharType="begin"/>
        </w:r>
        <w:r w:rsidR="00930E74">
          <w:rPr>
            <w:noProof/>
          </w:rPr>
          <w:instrText xml:space="preserve"> PAGEREF _Toc60931802 \h </w:instrText>
        </w:r>
        <w:r w:rsidR="00930E74">
          <w:rPr>
            <w:noProof/>
          </w:rPr>
        </w:r>
        <w:r w:rsidR="00930E74">
          <w:rPr>
            <w:noProof/>
          </w:rPr>
          <w:fldChar w:fldCharType="separate"/>
        </w:r>
        <w:r w:rsidR="00764474">
          <w:rPr>
            <w:noProof/>
          </w:rPr>
          <w:t>90</w:t>
        </w:r>
        <w:r w:rsidR="00930E74">
          <w:rPr>
            <w:noProof/>
          </w:rPr>
          <w:fldChar w:fldCharType="end"/>
        </w:r>
      </w:hyperlink>
    </w:p>
    <w:p w:rsidR="00CE2146" w:rsidRDefault="00930E74">
      <w:pPr>
        <w:pStyle w:val="1"/>
        <w:spacing w:before="0" w:after="0"/>
        <w:jc w:val="left"/>
        <w:rPr>
          <w:rFonts w:ascii="Times New Roman"/>
          <w:b w:val="0"/>
          <w:bCs/>
          <w:color w:val="auto"/>
          <w:kern w:val="2"/>
        </w:rPr>
        <w:sectPr w:rsidR="00CE2146">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0" w:name="_Toc26897"/>
      <w:bookmarkStart w:id="31" w:name="_Toc23386"/>
      <w:bookmarkStart w:id="32" w:name="_Toc6306"/>
      <w:bookmarkStart w:id="33" w:name="_Toc29629"/>
      <w:bookmarkStart w:id="34" w:name="_Toc32639"/>
      <w:bookmarkStart w:id="35" w:name="_Toc141703880"/>
      <w:bookmarkStart w:id="36" w:name="_Toc4966"/>
      <w:bookmarkStart w:id="37" w:name="_Toc4867"/>
      <w:bookmarkStart w:id="38" w:name="_Toc139991730"/>
      <w:bookmarkStart w:id="39" w:name="_Toc15517"/>
      <w:bookmarkStart w:id="40" w:name="_Toc30935"/>
      <w:bookmarkStart w:id="41" w:name="_Toc8727"/>
      <w:bookmarkStart w:id="42" w:name="_Toc123112268"/>
      <w:bookmarkStart w:id="43" w:name="_Toc123701389"/>
      <w:bookmarkStart w:id="44" w:name="_Toc123112229"/>
      <w:bookmarkStart w:id="45" w:name="_Toc233456271"/>
      <w:bookmarkEnd w:id="28"/>
    </w:p>
    <w:p w:rsidR="00CE2146" w:rsidRDefault="00930E74">
      <w:pPr>
        <w:pStyle w:val="1"/>
        <w:spacing w:before="0" w:after="0"/>
        <w:jc w:val="center"/>
        <w:rPr>
          <w:rFonts w:ascii="Times New Roman"/>
          <w:color w:val="auto"/>
          <w:sz w:val="30"/>
        </w:rPr>
      </w:pPr>
      <w:bookmarkStart w:id="46" w:name="CTS_478303897ef6490f80e70cb6d05d849f"/>
      <w:bookmarkStart w:id="47" w:name="_Toc60931778"/>
      <w:bookmarkStart w:id="48" w:name="_Toc11660"/>
      <w:bookmarkStart w:id="49" w:name="CLAUSE_478303897ef6490f80e70cb6d05d849f"/>
      <w:bookmarkEnd w:id="46"/>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7"/>
      <w:bookmarkEnd w:id="48"/>
    </w:p>
    <w:p w:rsidR="00CE2146" w:rsidRDefault="00CE2146">
      <w:pPr>
        <w:rPr>
          <w:bCs/>
        </w:rPr>
      </w:pPr>
      <w:bookmarkStart w:id="50" w:name="_Toc139991731"/>
    </w:p>
    <w:p w:rsidR="00CE2146" w:rsidRDefault="00930E74">
      <w:pPr>
        <w:spacing w:line="360" w:lineRule="auto"/>
        <w:ind w:firstLineChars="200" w:firstLine="480"/>
        <w:rPr>
          <w:bCs/>
          <w:sz w:val="24"/>
        </w:rPr>
      </w:pPr>
      <w:bookmarkStart w:id="51" w:name="_Toc258829399"/>
      <w:bookmarkEnd w:id="42"/>
      <w:bookmarkEnd w:id="43"/>
      <w:bookmarkEnd w:id="44"/>
      <w:bookmarkEnd w:id="50"/>
      <w:r>
        <w:rPr>
          <w:rFonts w:hint="eastAsia"/>
          <w:bCs/>
          <w:sz w:val="24"/>
        </w:rPr>
        <w:t>一、</w:t>
      </w:r>
      <w:r>
        <w:rPr>
          <w:bCs/>
          <w:sz w:val="24"/>
        </w:rPr>
        <w:t>订立本基金合同的目的、依据和原则</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订立本基金合同的依据是《中华人民共和国民法典》、《中华人民共和国证券投资基金法》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w:t>
      </w:r>
      <w:r>
        <w:rPr>
          <w:rFonts w:hint="eastAsia"/>
          <w:bCs/>
          <w:sz w:val="24"/>
        </w:rPr>
        <w:t xml:space="preserve"> </w:t>
      </w:r>
      <w:r>
        <w:rPr>
          <w:bCs/>
          <w:sz w:val="24"/>
        </w:rPr>
        <w:t>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）、《公开募集证券投资基金运作指引第</w:t>
      </w:r>
      <w:r>
        <w:rPr>
          <w:rFonts w:ascii="宋体" w:hAnsi="宋体"/>
          <w:sz w:val="24"/>
        </w:rPr>
        <w:t>3</w:t>
      </w:r>
      <w:r>
        <w:rPr>
          <w:rFonts w:ascii="宋体" w:hAnsi="宋体" w:hint="eastAsia"/>
          <w:sz w:val="24"/>
        </w:rPr>
        <w:t>号</w:t>
      </w:r>
      <w:r>
        <w:rPr>
          <w:rFonts w:ascii="宋体" w:hAnsi="宋体"/>
          <w:sz w:val="24"/>
        </w:rPr>
        <w:t>——</w:t>
      </w:r>
      <w:r>
        <w:rPr>
          <w:rFonts w:ascii="宋体" w:hAnsi="宋体" w:hint="eastAsia"/>
          <w:sz w:val="24"/>
        </w:rPr>
        <w:t>指数基金指引》（以下简称</w:t>
      </w:r>
      <w:r>
        <w:rPr>
          <w:rFonts w:ascii="宋体" w:hAnsi="宋体"/>
          <w:sz w:val="24"/>
        </w:rPr>
        <w:t>“</w:t>
      </w:r>
      <w:r>
        <w:rPr>
          <w:rFonts w:ascii="宋体" w:hAnsi="宋体" w:hint="eastAsia"/>
          <w:sz w:val="24"/>
        </w:rPr>
        <w:t>《指数基金指引》</w:t>
      </w:r>
      <w:r>
        <w:rPr>
          <w:rFonts w:ascii="宋体" w:hAnsi="宋体"/>
          <w:sz w:val="24"/>
        </w:rPr>
        <w:t>”</w:t>
      </w:r>
      <w:r>
        <w:rPr>
          <w:rFonts w:ascii="宋体" w:hAnsi="宋体" w:hint="eastAsia"/>
          <w:sz w:val="24"/>
        </w:rPr>
        <w:t>）、《合格境内机构投资者境外证券投资管理试行办法》（以下简称“《试行办法》”）、</w:t>
      </w:r>
      <w:r>
        <w:rPr>
          <w:rFonts w:hint="eastAsia"/>
          <w:sz w:val="24"/>
        </w:rPr>
        <w:t>《关于实施〈合格境内机构投资者境外证券投资管理试行办法〉有关问题的通知》（以下简称“《通知》”）</w:t>
      </w:r>
      <w:r>
        <w:rPr>
          <w:bCs/>
          <w:sz w:val="24"/>
        </w:rPr>
        <w:t>和其他有关法律法规。</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CE2146" w:rsidRDefault="00930E7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CE2146" w:rsidRDefault="00930E7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CE2146" w:rsidRDefault="00930E74">
      <w:pPr>
        <w:spacing w:line="360" w:lineRule="auto"/>
        <w:ind w:firstLineChars="200" w:firstLine="480"/>
        <w:rPr>
          <w:bCs/>
          <w:sz w:val="24"/>
        </w:rPr>
      </w:pPr>
      <w:r>
        <w:rPr>
          <w:rFonts w:hint="eastAsia"/>
          <w:bCs/>
          <w:sz w:val="24"/>
        </w:rPr>
        <w:t>三、华泰柏瑞南方东英恒生科技指数交易型开放式指数证券投资基金联接基金（</w:t>
      </w:r>
      <w:r>
        <w:rPr>
          <w:rFonts w:hint="eastAsia"/>
          <w:bCs/>
          <w:sz w:val="24"/>
        </w:rPr>
        <w:t>QDII</w:t>
      </w:r>
      <w:r>
        <w:rPr>
          <w:rFonts w:hint="eastAsia"/>
          <w:bCs/>
          <w:sz w:val="24"/>
        </w:rPr>
        <w:t>）</w:t>
      </w:r>
      <w:r>
        <w:rPr>
          <w:bCs/>
          <w:sz w:val="24"/>
        </w:rPr>
        <w:t>由基金管理人依照《基金法》、基金合同及其他有关规定募集，并经中国证券监督管理委员会</w:t>
      </w:r>
      <w:r>
        <w:rPr>
          <w:bCs/>
          <w:sz w:val="24"/>
        </w:rPr>
        <w:t>(</w:t>
      </w:r>
      <w:r>
        <w:rPr>
          <w:bCs/>
          <w:sz w:val="24"/>
        </w:rPr>
        <w:t>以下简称</w:t>
      </w:r>
      <w:r>
        <w:rPr>
          <w:rFonts w:hint="eastAsia"/>
          <w:bCs/>
          <w:sz w:val="24"/>
        </w:rPr>
        <w:t>“</w:t>
      </w:r>
      <w:r>
        <w:rPr>
          <w:bCs/>
          <w:sz w:val="24"/>
        </w:rPr>
        <w:t>中国证监会</w:t>
      </w:r>
      <w:r>
        <w:rPr>
          <w:rFonts w:hint="eastAsia"/>
          <w:bCs/>
          <w:sz w:val="24"/>
        </w:rPr>
        <w:t>”</w:t>
      </w:r>
      <w:r>
        <w:rPr>
          <w:bCs/>
          <w:sz w:val="24"/>
        </w:rPr>
        <w:t>)</w:t>
      </w:r>
      <w:r>
        <w:rPr>
          <w:rFonts w:hint="eastAsia"/>
          <w:bCs/>
          <w:sz w:val="24"/>
        </w:rPr>
        <w:t>注册</w:t>
      </w:r>
      <w:r>
        <w:rPr>
          <w:bCs/>
          <w:sz w:val="24"/>
        </w:rPr>
        <w:t>。</w:t>
      </w:r>
    </w:p>
    <w:p w:rsidR="00CE2146" w:rsidRDefault="00930E74">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CE2146" w:rsidRDefault="00930E74">
      <w:pPr>
        <w:spacing w:line="360" w:lineRule="auto"/>
        <w:ind w:firstLineChars="200" w:firstLine="480"/>
        <w:rPr>
          <w:bCs/>
          <w:sz w:val="24"/>
        </w:rPr>
      </w:pPr>
      <w:r>
        <w:rPr>
          <w:bCs/>
          <w:sz w:val="24"/>
        </w:rPr>
        <w:lastRenderedPageBreak/>
        <w:t>基金管理人依照恪尽职守、诚实信用、谨慎勤勉的原则管理和运用基金财产，但不保证投资于本基金一定盈利，也不保证最低收益。</w:t>
      </w:r>
    </w:p>
    <w:p w:rsidR="00CE2146" w:rsidRDefault="00930E74">
      <w:pPr>
        <w:spacing w:line="360" w:lineRule="auto"/>
        <w:ind w:firstLineChars="200" w:firstLine="48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rsidR="00CE2146" w:rsidRDefault="00930E74">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CE2146" w:rsidRDefault="00930E74">
      <w:pPr>
        <w:numPr>
          <w:ilvl w:val="0"/>
          <w:numId w:val="1"/>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CE2146" w:rsidRDefault="00930E74">
      <w:pPr>
        <w:numPr>
          <w:ilvl w:val="0"/>
          <w:numId w:val="1"/>
        </w:numPr>
        <w:spacing w:line="360" w:lineRule="auto"/>
        <w:ind w:firstLineChars="200" w:firstLine="480"/>
        <w:rPr>
          <w:bCs/>
          <w:sz w:val="24"/>
        </w:rPr>
      </w:pPr>
      <w:r>
        <w:rPr>
          <w:rFonts w:hint="eastAsia"/>
          <w:bCs/>
          <w:sz w:val="24"/>
        </w:rPr>
        <w:t>本基金资产可投资于港股，会面临因投资环境、投资标的、市场制度以及交易规则等差异带来的特有风险，包括港股市场股价波动较大的风险（港股市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 xml:space="preserve"> T+0 </w:t>
      </w:r>
      <w:r>
        <w:rPr>
          <w:rFonts w:hint="eastAsia"/>
          <w:bCs/>
          <w:sz w:val="24"/>
        </w:rPr>
        <w:t>回转交易，且对个股不设涨跌幅限制，港股股价可能表现出比</w:t>
      </w:r>
      <w:r>
        <w:rPr>
          <w:rFonts w:hint="eastAsia"/>
          <w:bCs/>
          <w:sz w:val="24"/>
        </w:rPr>
        <w:t xml:space="preserve"> A </w:t>
      </w:r>
      <w:r>
        <w:rPr>
          <w:rFonts w:hint="eastAsia"/>
          <w:bCs/>
          <w:sz w:val="24"/>
        </w:rPr>
        <w:t>股更为剧烈的股价波动）、汇率风险（汇率波动可能对基金的投资收益造成损失）、港股交易日不连贯可能带来的风险（在内地开市香港休市的情形下，港股不能正常交易，港股不能及时卖出，可能带来一定的流动性风险）等。</w:t>
      </w:r>
    </w:p>
    <w:p w:rsidR="00CE2146" w:rsidRDefault="00930E74">
      <w:pPr>
        <w:spacing w:line="360" w:lineRule="auto"/>
        <w:ind w:firstLineChars="200"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rsidR="00CE2146" w:rsidRDefault="00930E74">
      <w:pPr>
        <w:numPr>
          <w:ilvl w:val="0"/>
          <w:numId w:val="1"/>
        </w:numPr>
        <w:autoSpaceDE w:val="0"/>
        <w:autoSpaceDN w:val="0"/>
        <w:adjustRightInd w:val="0"/>
        <w:spacing w:line="360" w:lineRule="auto"/>
        <w:ind w:firstLineChars="200" w:firstLine="480"/>
        <w:rPr>
          <w:bCs/>
          <w:sz w:val="24"/>
        </w:rPr>
      </w:pPr>
      <w:r>
        <w:rPr>
          <w:rFonts w:hint="eastAsia"/>
          <w:bCs/>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rsidR="00CE2146" w:rsidRDefault="00930E74">
      <w:pPr>
        <w:numPr>
          <w:ilvl w:val="0"/>
          <w:numId w:val="1"/>
        </w:numPr>
        <w:autoSpaceDE w:val="0"/>
        <w:autoSpaceDN w:val="0"/>
        <w:adjustRightInd w:val="0"/>
        <w:spacing w:line="360" w:lineRule="auto"/>
        <w:ind w:firstLineChars="200" w:firstLine="480"/>
        <w:rPr>
          <w:bCs/>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rsidR="00CE2146" w:rsidRDefault="00930E74">
      <w:pPr>
        <w:numPr>
          <w:ilvl w:val="0"/>
          <w:numId w:val="1"/>
        </w:numPr>
        <w:autoSpaceDE w:val="0"/>
        <w:autoSpaceDN w:val="0"/>
        <w:adjustRightInd w:val="0"/>
        <w:spacing w:line="360" w:lineRule="auto"/>
        <w:ind w:firstLineChars="200" w:firstLine="480"/>
        <w:rPr>
          <w:bCs/>
          <w:sz w:val="24"/>
        </w:rPr>
      </w:pPr>
      <w:r>
        <w:rPr>
          <w:bCs/>
          <w:sz w:val="24"/>
        </w:rPr>
        <w:t>本基金为指数基金，投资者投资于本基金面临跟踪误差控制未达约定目标、指数编制机构停止服务、成份股停牌等潜在风险，详见本基金招募说明书</w:t>
      </w:r>
      <w:r>
        <w:rPr>
          <w:rFonts w:hint="eastAsia"/>
          <w:bCs/>
          <w:sz w:val="24"/>
        </w:rPr>
        <w:t>。</w:t>
      </w:r>
    </w:p>
    <w:p w:rsidR="00CE2146" w:rsidRDefault="00930E74">
      <w:pPr>
        <w:pStyle w:val="1"/>
        <w:spacing w:before="0" w:after="0"/>
        <w:jc w:val="center"/>
        <w:rPr>
          <w:rFonts w:ascii="Times New Roman"/>
          <w:color w:val="auto"/>
          <w:sz w:val="30"/>
        </w:rPr>
      </w:pPr>
      <w:r>
        <w:rPr>
          <w:rFonts w:ascii="Times New Roman"/>
          <w:b w:val="0"/>
          <w:color w:val="auto"/>
          <w:kern w:val="44"/>
          <w:sz w:val="21"/>
        </w:rPr>
        <w:br w:type="page"/>
      </w:r>
      <w:bookmarkStart w:id="52" w:name="_Toc22864"/>
      <w:bookmarkStart w:id="53" w:name="_Toc24860"/>
      <w:bookmarkStart w:id="54" w:name="_Toc21301"/>
      <w:bookmarkStart w:id="55" w:name="_Toc819"/>
      <w:bookmarkStart w:id="56" w:name="_Toc15067"/>
      <w:bookmarkStart w:id="57" w:name="_Toc13020"/>
      <w:bookmarkStart w:id="58" w:name="_Toc2465"/>
      <w:bookmarkStart w:id="59" w:name="_Toc60931779"/>
      <w:bookmarkStart w:id="60" w:name="_Toc31551"/>
      <w:bookmarkStart w:id="61" w:name="_Toc3224"/>
      <w:bookmarkStart w:id="62" w:name="_Toc6617"/>
      <w:bookmarkStart w:id="63" w:name="_Toc19592"/>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45"/>
      <w:bookmarkEnd w:id="51"/>
      <w:bookmarkEnd w:id="52"/>
      <w:bookmarkEnd w:id="53"/>
      <w:bookmarkEnd w:id="54"/>
      <w:bookmarkEnd w:id="55"/>
      <w:bookmarkEnd w:id="56"/>
      <w:bookmarkEnd w:id="57"/>
      <w:bookmarkEnd w:id="58"/>
      <w:bookmarkEnd w:id="59"/>
      <w:bookmarkEnd w:id="60"/>
      <w:bookmarkEnd w:id="61"/>
      <w:bookmarkEnd w:id="62"/>
      <w:bookmarkEnd w:id="63"/>
    </w:p>
    <w:p w:rsidR="00CE2146" w:rsidRDefault="00CE2146">
      <w:pPr>
        <w:autoSpaceDE w:val="0"/>
        <w:autoSpaceDN w:val="0"/>
        <w:adjustRightInd w:val="0"/>
        <w:spacing w:line="360" w:lineRule="auto"/>
        <w:ind w:firstLineChars="200" w:firstLine="420"/>
        <w:rPr>
          <w:bCs/>
        </w:rPr>
      </w:pPr>
    </w:p>
    <w:p w:rsidR="00CE2146" w:rsidRDefault="00930E74">
      <w:pPr>
        <w:spacing w:line="360" w:lineRule="auto"/>
        <w:ind w:firstLineChars="200" w:firstLine="480"/>
        <w:rPr>
          <w:bCs/>
          <w:sz w:val="24"/>
        </w:rPr>
      </w:pPr>
      <w:r>
        <w:rPr>
          <w:bCs/>
          <w:sz w:val="24"/>
        </w:rPr>
        <w:t>在本基金合同中，除非文意另有所指，下列词语或简称具有如下含义：</w:t>
      </w:r>
    </w:p>
    <w:p w:rsidR="00CE2146" w:rsidRDefault="00930E74">
      <w:pPr>
        <w:pStyle w:val="af5"/>
        <w:numPr>
          <w:ilvl w:val="0"/>
          <w:numId w:val="2"/>
        </w:numPr>
        <w:spacing w:line="360" w:lineRule="auto"/>
        <w:ind w:firstLineChars="0" w:firstLine="420"/>
        <w:rPr>
          <w:bCs/>
          <w:sz w:val="24"/>
        </w:rPr>
      </w:pPr>
      <w:r>
        <w:rPr>
          <w:rFonts w:hint="eastAsia"/>
          <w:bCs/>
          <w:sz w:val="24"/>
        </w:rPr>
        <w:t>基金或本基金：指华泰柏瑞南方东英恒生科技指数交易型开放式指数证券投资基金联接基金（</w:t>
      </w:r>
      <w:r>
        <w:rPr>
          <w:bCs/>
          <w:sz w:val="24"/>
        </w:rPr>
        <w:t>QDII</w:t>
      </w:r>
      <w:r>
        <w:rPr>
          <w:rFonts w:hint="eastAsia"/>
          <w:bCs/>
          <w:sz w:val="24"/>
        </w:rPr>
        <w:t>）</w:t>
      </w:r>
    </w:p>
    <w:p w:rsidR="00CE2146" w:rsidRDefault="00930E74">
      <w:pPr>
        <w:pStyle w:val="af5"/>
        <w:numPr>
          <w:ilvl w:val="0"/>
          <w:numId w:val="2"/>
        </w:numPr>
        <w:spacing w:line="360" w:lineRule="auto"/>
        <w:ind w:firstLineChars="0" w:firstLine="420"/>
        <w:rPr>
          <w:bCs/>
          <w:sz w:val="24"/>
        </w:rPr>
      </w:pPr>
      <w:r>
        <w:rPr>
          <w:rFonts w:hint="eastAsia"/>
          <w:bCs/>
          <w:sz w:val="24"/>
        </w:rPr>
        <w:t>基金管理人：指华泰柏瑞基金管理有限公司</w:t>
      </w:r>
    </w:p>
    <w:p w:rsidR="00CE2146" w:rsidRDefault="00930E74">
      <w:pPr>
        <w:pStyle w:val="af5"/>
        <w:numPr>
          <w:ilvl w:val="0"/>
          <w:numId w:val="2"/>
        </w:numPr>
        <w:spacing w:line="360" w:lineRule="auto"/>
        <w:ind w:firstLineChars="0" w:firstLine="420"/>
        <w:rPr>
          <w:bCs/>
          <w:sz w:val="24"/>
        </w:rPr>
      </w:pPr>
      <w:r>
        <w:rPr>
          <w:rFonts w:hint="eastAsia"/>
          <w:bCs/>
          <w:sz w:val="24"/>
        </w:rPr>
        <w:t>基金托管人：指中国建设银行股份有限公司</w:t>
      </w:r>
    </w:p>
    <w:p w:rsidR="00CE2146" w:rsidRDefault="00930E74">
      <w:pPr>
        <w:pStyle w:val="af5"/>
        <w:numPr>
          <w:ilvl w:val="0"/>
          <w:numId w:val="2"/>
        </w:numPr>
        <w:spacing w:line="360" w:lineRule="auto"/>
        <w:ind w:firstLineChars="0" w:firstLine="480"/>
        <w:rPr>
          <w:bCs/>
          <w:sz w:val="24"/>
        </w:rPr>
      </w:pPr>
      <w:r>
        <w:rPr>
          <w:rFonts w:hint="eastAsia"/>
          <w:bCs/>
          <w:sz w:val="24"/>
        </w:rPr>
        <w:t>境外托管人：指符合法律法规规定的条件，根据基金托管人与其签订的合同，为本基金提供境外资产托管服务的境外金融机构</w:t>
      </w:r>
    </w:p>
    <w:p w:rsidR="00CE2146" w:rsidRDefault="00930E74">
      <w:pPr>
        <w:pStyle w:val="af5"/>
        <w:numPr>
          <w:ilvl w:val="0"/>
          <w:numId w:val="2"/>
        </w:numPr>
        <w:spacing w:line="360" w:lineRule="auto"/>
        <w:ind w:firstLineChars="0"/>
        <w:rPr>
          <w:bCs/>
          <w:sz w:val="24"/>
        </w:rPr>
      </w:pPr>
      <w:r>
        <w:rPr>
          <w:rFonts w:hint="eastAsia"/>
          <w:bCs/>
          <w:sz w:val="24"/>
        </w:rPr>
        <w:t>基金合同或本基金合同：指《华泰柏瑞南方东英恒生科技指数交易型开放式指数证券投资基金联接基金（</w:t>
      </w:r>
      <w:r>
        <w:rPr>
          <w:bCs/>
          <w:sz w:val="24"/>
        </w:rPr>
        <w:t>QDII</w:t>
      </w:r>
      <w:r>
        <w:rPr>
          <w:rFonts w:hint="eastAsia"/>
          <w:bCs/>
          <w:sz w:val="24"/>
        </w:rPr>
        <w:t>）基金合同》及对本基金合同的任何有效修订和补充</w:t>
      </w:r>
    </w:p>
    <w:p w:rsidR="00CE2146" w:rsidRDefault="00930E74">
      <w:pPr>
        <w:pStyle w:val="af5"/>
        <w:numPr>
          <w:ilvl w:val="0"/>
          <w:numId w:val="2"/>
        </w:numPr>
        <w:spacing w:line="360" w:lineRule="auto"/>
        <w:ind w:firstLineChars="0" w:firstLine="420"/>
        <w:rPr>
          <w:bCs/>
          <w:sz w:val="24"/>
        </w:rPr>
      </w:pPr>
      <w:r>
        <w:rPr>
          <w:rFonts w:hint="eastAsia"/>
          <w:bCs/>
          <w:sz w:val="24"/>
        </w:rPr>
        <w:t>托管协议：指基金管理人与基金托管人就本基金签订之《华泰柏瑞南方东英恒生科技指数交易型开放式指数证券投资基金联接基金（</w:t>
      </w:r>
      <w:r>
        <w:rPr>
          <w:bCs/>
          <w:sz w:val="24"/>
        </w:rPr>
        <w:t>QDII</w:t>
      </w:r>
      <w:r>
        <w:rPr>
          <w:rFonts w:hint="eastAsia"/>
          <w:bCs/>
          <w:sz w:val="24"/>
        </w:rPr>
        <w:t>）托管协议》及对该托管协议的任何有效修订和补充</w:t>
      </w:r>
    </w:p>
    <w:p w:rsidR="00CE2146" w:rsidRDefault="00930E74">
      <w:pPr>
        <w:pStyle w:val="af5"/>
        <w:numPr>
          <w:ilvl w:val="0"/>
          <w:numId w:val="2"/>
        </w:numPr>
        <w:spacing w:line="360" w:lineRule="auto"/>
        <w:ind w:firstLineChars="0" w:firstLine="420"/>
        <w:rPr>
          <w:bCs/>
          <w:sz w:val="24"/>
        </w:rPr>
      </w:pPr>
      <w:r>
        <w:rPr>
          <w:rFonts w:hint="eastAsia"/>
          <w:bCs/>
          <w:sz w:val="24"/>
        </w:rPr>
        <w:t>招募说明书：指《华泰柏瑞南方东英恒生科技指数交易型开放式指数证券投资基金联接基金（</w:t>
      </w:r>
      <w:r>
        <w:rPr>
          <w:bCs/>
          <w:sz w:val="24"/>
        </w:rPr>
        <w:t>QDII</w:t>
      </w:r>
      <w:r>
        <w:rPr>
          <w:rFonts w:hint="eastAsia"/>
          <w:bCs/>
          <w:sz w:val="24"/>
        </w:rPr>
        <w:t>）招募说明书》及其更新</w:t>
      </w:r>
    </w:p>
    <w:p w:rsidR="00CE2146" w:rsidRDefault="00930E74">
      <w:pPr>
        <w:pStyle w:val="af5"/>
        <w:numPr>
          <w:ilvl w:val="0"/>
          <w:numId w:val="2"/>
        </w:numPr>
        <w:spacing w:line="360" w:lineRule="auto"/>
        <w:ind w:firstLineChars="0" w:firstLine="420"/>
        <w:rPr>
          <w:bCs/>
          <w:sz w:val="24"/>
        </w:rPr>
      </w:pPr>
      <w:r>
        <w:rPr>
          <w:rFonts w:hint="eastAsia"/>
          <w:bCs/>
          <w:sz w:val="24"/>
        </w:rPr>
        <w:t>基金产品资料概要：指《华泰柏瑞南方东英恒生科技指数交易型开放式指数证券投资基金联接基金（</w:t>
      </w:r>
      <w:r>
        <w:rPr>
          <w:bCs/>
          <w:sz w:val="24"/>
        </w:rPr>
        <w:t>QDII</w:t>
      </w:r>
      <w:r>
        <w:rPr>
          <w:rFonts w:hint="eastAsia"/>
          <w:bCs/>
          <w:sz w:val="24"/>
        </w:rPr>
        <w:t>）基金产品资料概要》及其更新</w:t>
      </w:r>
    </w:p>
    <w:p w:rsidR="00CE2146" w:rsidRDefault="00930E74">
      <w:pPr>
        <w:pStyle w:val="af5"/>
        <w:numPr>
          <w:ilvl w:val="0"/>
          <w:numId w:val="2"/>
        </w:numPr>
        <w:spacing w:line="360" w:lineRule="auto"/>
        <w:ind w:firstLineChars="0" w:firstLine="420"/>
        <w:rPr>
          <w:bCs/>
          <w:sz w:val="24"/>
        </w:rPr>
      </w:pPr>
      <w:r>
        <w:rPr>
          <w:rFonts w:hint="eastAsia"/>
          <w:bCs/>
          <w:sz w:val="24"/>
        </w:rPr>
        <w:t>基金份额发售公告：指《华泰柏瑞南方东英恒生科技指数交易型开放式指数证券投资基金联接基金（</w:t>
      </w:r>
      <w:r>
        <w:rPr>
          <w:bCs/>
          <w:sz w:val="24"/>
        </w:rPr>
        <w:t>QDII</w:t>
      </w:r>
      <w:r>
        <w:rPr>
          <w:rFonts w:hint="eastAsia"/>
          <w:bCs/>
          <w:sz w:val="24"/>
        </w:rPr>
        <w:t>）基金份额发售公告》</w:t>
      </w:r>
    </w:p>
    <w:p w:rsidR="00CE2146" w:rsidRDefault="00930E74">
      <w:pPr>
        <w:pStyle w:val="af5"/>
        <w:numPr>
          <w:ilvl w:val="0"/>
          <w:numId w:val="2"/>
        </w:numPr>
        <w:spacing w:line="360" w:lineRule="auto"/>
        <w:ind w:firstLineChars="0" w:firstLine="420"/>
        <w:rPr>
          <w:bCs/>
          <w:sz w:val="24"/>
        </w:rPr>
      </w:pPr>
      <w:r>
        <w:rPr>
          <w:rFonts w:hint="eastAsia"/>
          <w:bCs/>
          <w:sz w:val="24"/>
        </w:rPr>
        <w:t>法律法规：指中国现行有效并公布实施的法律、行政法规、规范性文件、司法解释、行政规章以及其他对基金合同当事人有约束力的决定、决议、通知等</w:t>
      </w:r>
    </w:p>
    <w:p w:rsidR="00CE2146" w:rsidRDefault="00930E74">
      <w:pPr>
        <w:pStyle w:val="af5"/>
        <w:numPr>
          <w:ilvl w:val="0"/>
          <w:numId w:val="2"/>
        </w:numPr>
        <w:spacing w:line="360" w:lineRule="auto"/>
        <w:ind w:firstLineChars="0" w:firstLine="420"/>
        <w:rPr>
          <w:bCs/>
          <w:sz w:val="24"/>
        </w:rPr>
      </w:pP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w:t>
      </w:r>
      <w:r>
        <w:rPr>
          <w:rFonts w:hint="eastAsia"/>
          <w:sz w:val="24"/>
        </w:rPr>
        <w:t>，并经</w:t>
      </w:r>
      <w:r>
        <w:rPr>
          <w:sz w:val="24"/>
        </w:rPr>
        <w:t>2015</w:t>
      </w:r>
      <w:r>
        <w:rPr>
          <w:rFonts w:hint="eastAsia"/>
          <w:sz w:val="24"/>
        </w:rPr>
        <w:t>年</w:t>
      </w:r>
      <w:r>
        <w:rPr>
          <w:sz w:val="24"/>
        </w:rPr>
        <w:t>4</w:t>
      </w:r>
      <w:r>
        <w:rPr>
          <w:rFonts w:hint="eastAsia"/>
          <w:sz w:val="24"/>
        </w:rPr>
        <w:t>月</w:t>
      </w:r>
      <w:r>
        <w:rPr>
          <w:sz w:val="24"/>
        </w:rPr>
        <w:t>24</w:t>
      </w:r>
      <w:r>
        <w:rPr>
          <w:rFonts w:hint="eastAsia"/>
          <w:sz w:val="24"/>
        </w:rPr>
        <w:t>日第十二届全国人民代表大会常务委员会第十四次会议《全国人民代表大会常务委员会关于修改</w:t>
      </w:r>
      <w:r>
        <w:rPr>
          <w:sz w:val="24"/>
        </w:rPr>
        <w:t>&lt;</w:t>
      </w:r>
      <w:r>
        <w:rPr>
          <w:rFonts w:hint="eastAsia"/>
          <w:sz w:val="24"/>
        </w:rPr>
        <w:t>中华人民共和国港口法</w:t>
      </w:r>
      <w:r>
        <w:rPr>
          <w:sz w:val="24"/>
        </w:rPr>
        <w:t>&gt;</w:t>
      </w:r>
      <w:r>
        <w:rPr>
          <w:rFonts w:hint="eastAsia"/>
          <w:sz w:val="24"/>
        </w:rPr>
        <w:t>等七部法律的决定》修正</w:t>
      </w:r>
      <w:r>
        <w:rPr>
          <w:rFonts w:hint="eastAsia"/>
          <w:bCs/>
          <w:sz w:val="24"/>
        </w:rPr>
        <w:t>的《中华人民共和国证券投资基金法》及颁布机关对其不时做出的修订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lastRenderedPageBreak/>
        <w:t>《销售办法》：指中国证监会</w:t>
      </w:r>
      <w:r>
        <w:rPr>
          <w:bCs/>
          <w:sz w:val="24"/>
        </w:rPr>
        <w:t>2020</w:t>
      </w:r>
      <w:r>
        <w:rPr>
          <w:rFonts w:hint="eastAsia"/>
          <w:bCs/>
          <w:sz w:val="24"/>
        </w:rPr>
        <w:t>年</w:t>
      </w:r>
      <w:r>
        <w:rPr>
          <w:bCs/>
          <w:sz w:val="24"/>
        </w:rPr>
        <w:t>8</w:t>
      </w:r>
      <w:r>
        <w:rPr>
          <w:rFonts w:hint="eastAsia"/>
          <w:bCs/>
          <w:sz w:val="24"/>
        </w:rPr>
        <w:t>月</w:t>
      </w:r>
      <w:r>
        <w:rPr>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t>《信息披露办法》：指中国证监会</w:t>
      </w:r>
      <w:r>
        <w:rPr>
          <w:bCs/>
          <w:sz w:val="24"/>
        </w:rPr>
        <w:t>2019</w:t>
      </w:r>
      <w:r>
        <w:rPr>
          <w:rFonts w:hint="eastAsia"/>
          <w:bCs/>
          <w:sz w:val="24"/>
        </w:rPr>
        <w:t>年</w:t>
      </w:r>
      <w:r>
        <w:rPr>
          <w:bCs/>
          <w:sz w:val="24"/>
        </w:rPr>
        <w:t>7</w:t>
      </w:r>
      <w:r>
        <w:rPr>
          <w:rFonts w:hint="eastAsia"/>
          <w:bCs/>
          <w:sz w:val="24"/>
        </w:rPr>
        <w:t>月</w:t>
      </w:r>
      <w:r>
        <w:rPr>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日实施的《公开募集证券投资基金信息披露管理办法》及颁布机关对其不时做出的修订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t>《流动性风险管理规定》：指中国证监会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18</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w:t>
      </w:r>
      <w:r>
        <w:rPr>
          <w:bCs/>
          <w:sz w:val="24"/>
        </w:rPr>
        <w:t>——</w:t>
      </w:r>
      <w:r>
        <w:rPr>
          <w:rFonts w:hint="eastAsia"/>
          <w:bCs/>
          <w:sz w:val="24"/>
        </w:rPr>
        <w:t>指数基金指引》及颁布机关对其不时做出的修订</w:t>
      </w:r>
    </w:p>
    <w:p w:rsidR="00CE2146" w:rsidRDefault="00930E74">
      <w:pPr>
        <w:pStyle w:val="af5"/>
        <w:numPr>
          <w:ilvl w:val="0"/>
          <w:numId w:val="2"/>
        </w:numPr>
        <w:spacing w:line="360" w:lineRule="auto"/>
        <w:ind w:firstLineChars="0"/>
        <w:rPr>
          <w:sz w:val="24"/>
        </w:rPr>
      </w:pPr>
      <w:r>
        <w:rPr>
          <w:rFonts w:hint="eastAsia"/>
          <w:sz w:val="24"/>
        </w:rPr>
        <w:t>《试行办法》：指中国证监会</w:t>
      </w:r>
      <w:r>
        <w:rPr>
          <w:rFonts w:hint="eastAsia"/>
          <w:sz w:val="24"/>
        </w:rPr>
        <w:t>2007</w:t>
      </w:r>
      <w:r>
        <w:rPr>
          <w:rFonts w:hint="eastAsia"/>
          <w:sz w:val="24"/>
        </w:rPr>
        <w:t>年</w:t>
      </w:r>
      <w:r>
        <w:rPr>
          <w:rFonts w:hint="eastAsia"/>
          <w:sz w:val="24"/>
        </w:rPr>
        <w:t>6</w:t>
      </w:r>
      <w:r>
        <w:rPr>
          <w:rFonts w:hint="eastAsia"/>
          <w:sz w:val="24"/>
        </w:rPr>
        <w:t>月</w:t>
      </w:r>
      <w:r>
        <w:rPr>
          <w:rFonts w:hint="eastAsia"/>
          <w:sz w:val="24"/>
        </w:rPr>
        <w:t>18</w:t>
      </w:r>
      <w:r>
        <w:rPr>
          <w:rFonts w:hint="eastAsia"/>
          <w:sz w:val="24"/>
        </w:rPr>
        <w:t>日颁布、同年</w:t>
      </w:r>
      <w:r>
        <w:rPr>
          <w:rFonts w:hint="eastAsia"/>
          <w:sz w:val="24"/>
        </w:rPr>
        <w:t>7</w:t>
      </w:r>
      <w:r>
        <w:rPr>
          <w:rFonts w:hint="eastAsia"/>
          <w:sz w:val="24"/>
        </w:rPr>
        <w:t>月</w:t>
      </w:r>
      <w:r>
        <w:rPr>
          <w:rFonts w:hint="eastAsia"/>
          <w:sz w:val="24"/>
        </w:rPr>
        <w:t>5</w:t>
      </w:r>
      <w:r>
        <w:rPr>
          <w:rFonts w:hint="eastAsia"/>
          <w:sz w:val="24"/>
        </w:rPr>
        <w:t>日实施的《合格境内机构投资者境外证券投资管理试行办法》及颁布机关对其不时做出的修订</w:t>
      </w:r>
    </w:p>
    <w:p w:rsidR="00CE2146" w:rsidRDefault="00930E74">
      <w:pPr>
        <w:pStyle w:val="af5"/>
        <w:numPr>
          <w:ilvl w:val="0"/>
          <w:numId w:val="2"/>
        </w:numPr>
        <w:spacing w:line="360" w:lineRule="auto"/>
        <w:ind w:firstLineChars="0" w:firstLine="480"/>
        <w:rPr>
          <w:sz w:val="24"/>
        </w:rPr>
      </w:pPr>
      <w:r>
        <w:rPr>
          <w:rFonts w:hint="eastAsia"/>
          <w:sz w:val="24"/>
        </w:rPr>
        <w:t>《通知》：指中国证监会</w:t>
      </w:r>
      <w:r>
        <w:rPr>
          <w:rFonts w:hint="eastAsia"/>
          <w:sz w:val="24"/>
        </w:rPr>
        <w:t>2007</w:t>
      </w:r>
      <w:r>
        <w:rPr>
          <w:rFonts w:hint="eastAsia"/>
          <w:sz w:val="24"/>
        </w:rPr>
        <w:t>年</w:t>
      </w:r>
      <w:r>
        <w:rPr>
          <w:rFonts w:hint="eastAsia"/>
          <w:sz w:val="24"/>
        </w:rPr>
        <w:t>6</w:t>
      </w:r>
      <w:r>
        <w:rPr>
          <w:rFonts w:hint="eastAsia"/>
          <w:sz w:val="24"/>
        </w:rPr>
        <w:t>月</w:t>
      </w:r>
      <w:r>
        <w:rPr>
          <w:rFonts w:hint="eastAsia"/>
          <w:sz w:val="24"/>
        </w:rPr>
        <w:t>18</w:t>
      </w:r>
      <w:r>
        <w:rPr>
          <w:rFonts w:hint="eastAsia"/>
          <w:sz w:val="24"/>
        </w:rPr>
        <w:t>日颁布、同年</w:t>
      </w:r>
      <w:r>
        <w:rPr>
          <w:rFonts w:hint="eastAsia"/>
          <w:sz w:val="24"/>
        </w:rPr>
        <w:t>7</w:t>
      </w:r>
      <w:r>
        <w:rPr>
          <w:rFonts w:hint="eastAsia"/>
          <w:sz w:val="24"/>
        </w:rPr>
        <w:t>月</w:t>
      </w:r>
      <w:r>
        <w:rPr>
          <w:rFonts w:hint="eastAsia"/>
          <w:sz w:val="24"/>
        </w:rPr>
        <w:t>5</w:t>
      </w:r>
      <w:r>
        <w:rPr>
          <w:rFonts w:hint="eastAsia"/>
          <w:sz w:val="24"/>
        </w:rPr>
        <w:t>日实施的《关于实施</w:t>
      </w:r>
      <w:r>
        <w:rPr>
          <w:sz w:val="24"/>
        </w:rPr>
        <w:t>&lt;</w:t>
      </w:r>
      <w:r>
        <w:rPr>
          <w:rFonts w:hint="eastAsia"/>
          <w:sz w:val="24"/>
        </w:rPr>
        <w:t>合格境内机构投资者境外证券投资管理试行办法</w:t>
      </w:r>
      <w:r>
        <w:rPr>
          <w:sz w:val="24"/>
        </w:rPr>
        <w:t>&gt;</w:t>
      </w:r>
      <w:r>
        <w:rPr>
          <w:rFonts w:hint="eastAsia"/>
          <w:sz w:val="24"/>
        </w:rPr>
        <w:t>有关问题的通知》及颁布机关对其不时做出的修订</w:t>
      </w:r>
    </w:p>
    <w:p w:rsidR="00CE2146" w:rsidRDefault="00930E74">
      <w:pPr>
        <w:pStyle w:val="af5"/>
        <w:numPr>
          <w:ilvl w:val="0"/>
          <w:numId w:val="2"/>
        </w:numPr>
        <w:spacing w:line="360" w:lineRule="auto"/>
        <w:ind w:firstLineChars="0" w:firstLine="420"/>
        <w:rPr>
          <w:bCs/>
          <w:sz w:val="24"/>
        </w:rPr>
      </w:pPr>
      <w:r>
        <w:rPr>
          <w:rFonts w:hint="eastAsia"/>
          <w:bCs/>
          <w:sz w:val="24"/>
        </w:rPr>
        <w:t>联接基金：指将绝大多数基金财产投资于跟踪同一标的指数的目标</w:t>
      </w:r>
      <w:r>
        <w:rPr>
          <w:bCs/>
          <w:sz w:val="24"/>
        </w:rPr>
        <w:t>ETF</w:t>
      </w:r>
      <w:r>
        <w:rPr>
          <w:rFonts w:hint="eastAsia"/>
          <w:bCs/>
          <w:sz w:val="24"/>
        </w:rPr>
        <w:t>，紧密跟踪业绩基准表现，追求跟踪偏离度和跟踪误差最小化，采用开放式运作的基金</w:t>
      </w:r>
    </w:p>
    <w:p w:rsidR="00CE2146" w:rsidRDefault="00930E74">
      <w:pPr>
        <w:pStyle w:val="af5"/>
        <w:numPr>
          <w:ilvl w:val="0"/>
          <w:numId w:val="2"/>
        </w:numPr>
        <w:spacing w:line="360" w:lineRule="auto"/>
        <w:ind w:firstLineChars="0" w:firstLine="420"/>
        <w:rPr>
          <w:bCs/>
          <w:sz w:val="24"/>
        </w:rPr>
      </w:pPr>
      <w:r>
        <w:rPr>
          <w:rFonts w:hint="eastAsia"/>
          <w:bCs/>
          <w:sz w:val="24"/>
        </w:rPr>
        <w:t>目标</w:t>
      </w:r>
      <w:r>
        <w:rPr>
          <w:bCs/>
          <w:sz w:val="24"/>
        </w:rPr>
        <w:t>ETF</w:t>
      </w:r>
      <w:r>
        <w:rPr>
          <w:rFonts w:hint="eastAsia"/>
          <w:bCs/>
          <w:sz w:val="24"/>
        </w:rPr>
        <w:t>：指华泰柏瑞南方东英恒生科技指数交易型开放式指数证券投资基金（</w:t>
      </w:r>
      <w:r>
        <w:rPr>
          <w:bCs/>
          <w:sz w:val="24"/>
        </w:rPr>
        <w:t>QDII</w:t>
      </w:r>
      <w:r>
        <w:rPr>
          <w:rFonts w:hint="eastAsia"/>
          <w:bCs/>
          <w:sz w:val="24"/>
        </w:rPr>
        <w:t>），简称为“华泰柏瑞南方东英恒生科技指数</w:t>
      </w:r>
      <w:r>
        <w:rPr>
          <w:bCs/>
          <w:sz w:val="24"/>
        </w:rPr>
        <w:t>ETF</w:t>
      </w:r>
      <w:r>
        <w:rPr>
          <w:rFonts w:hint="eastAsia"/>
          <w:bCs/>
          <w:sz w:val="24"/>
        </w:rPr>
        <w:t>”</w:t>
      </w:r>
    </w:p>
    <w:p w:rsidR="00CE2146" w:rsidRDefault="00930E74">
      <w:pPr>
        <w:pStyle w:val="af5"/>
        <w:numPr>
          <w:ilvl w:val="0"/>
          <w:numId w:val="2"/>
        </w:numPr>
        <w:spacing w:line="360" w:lineRule="auto"/>
        <w:ind w:firstLineChars="0" w:firstLine="420"/>
        <w:rPr>
          <w:bCs/>
          <w:sz w:val="24"/>
        </w:rPr>
      </w:pPr>
      <w:r>
        <w:rPr>
          <w:rFonts w:hint="eastAsia"/>
          <w:bCs/>
          <w:sz w:val="24"/>
        </w:rPr>
        <w:t>中国证监会：指中国证券监督管理委员会</w:t>
      </w:r>
    </w:p>
    <w:p w:rsidR="00CE2146" w:rsidRDefault="00930E74">
      <w:pPr>
        <w:pStyle w:val="af5"/>
        <w:numPr>
          <w:ilvl w:val="0"/>
          <w:numId w:val="2"/>
        </w:numPr>
        <w:spacing w:line="360" w:lineRule="auto"/>
        <w:ind w:firstLineChars="0" w:firstLine="420"/>
        <w:rPr>
          <w:bCs/>
          <w:sz w:val="24"/>
        </w:rPr>
      </w:pPr>
      <w:r>
        <w:rPr>
          <w:rFonts w:hint="eastAsia"/>
          <w:bCs/>
          <w:sz w:val="24"/>
        </w:rPr>
        <w:t>银行业监督管理机构：指中国人民银行和</w:t>
      </w:r>
      <w:r>
        <w:rPr>
          <w:bCs/>
          <w:sz w:val="24"/>
        </w:rPr>
        <w:t>/</w:t>
      </w:r>
      <w:r>
        <w:rPr>
          <w:rFonts w:hint="eastAsia"/>
          <w:bCs/>
          <w:sz w:val="24"/>
        </w:rPr>
        <w:t>或中国银行保险监督管理委员会</w:t>
      </w:r>
    </w:p>
    <w:p w:rsidR="00CE2146" w:rsidRDefault="00930E74">
      <w:pPr>
        <w:pStyle w:val="af5"/>
        <w:numPr>
          <w:ilvl w:val="0"/>
          <w:numId w:val="2"/>
        </w:numPr>
        <w:spacing w:line="360" w:lineRule="auto"/>
        <w:ind w:firstLineChars="0"/>
        <w:rPr>
          <w:bCs/>
          <w:sz w:val="24"/>
        </w:rPr>
      </w:pPr>
      <w:r>
        <w:rPr>
          <w:rFonts w:hint="eastAsia"/>
          <w:bCs/>
          <w:sz w:val="24"/>
        </w:rPr>
        <w:t>外管局：指国家外汇管理局或其分支机构</w:t>
      </w:r>
    </w:p>
    <w:p w:rsidR="00CE2146" w:rsidRDefault="00930E74">
      <w:pPr>
        <w:pStyle w:val="af5"/>
        <w:numPr>
          <w:ilvl w:val="0"/>
          <w:numId w:val="2"/>
        </w:numPr>
        <w:spacing w:line="360" w:lineRule="auto"/>
        <w:ind w:firstLineChars="0" w:firstLine="420"/>
        <w:rPr>
          <w:bCs/>
          <w:sz w:val="24"/>
        </w:rPr>
      </w:pPr>
      <w:r>
        <w:rPr>
          <w:rFonts w:hint="eastAsia"/>
          <w:bCs/>
          <w:sz w:val="24"/>
        </w:rPr>
        <w:lastRenderedPageBreak/>
        <w:t>基金合同当事人：指受基金合同约束，根据基金合同享有权利并承担义务的法律主体，包括基金管理人、基金托管人和基金份额持有人</w:t>
      </w:r>
    </w:p>
    <w:p w:rsidR="00CE2146" w:rsidRDefault="00930E74">
      <w:pPr>
        <w:pStyle w:val="af5"/>
        <w:numPr>
          <w:ilvl w:val="0"/>
          <w:numId w:val="2"/>
        </w:numPr>
        <w:spacing w:line="360" w:lineRule="auto"/>
        <w:ind w:firstLineChars="0" w:firstLine="420"/>
        <w:rPr>
          <w:bCs/>
          <w:sz w:val="24"/>
        </w:rPr>
      </w:pPr>
      <w:r>
        <w:rPr>
          <w:rFonts w:hint="eastAsia"/>
          <w:bCs/>
          <w:sz w:val="24"/>
        </w:rPr>
        <w:t>个人投资者：指依据有关法律法规规定可投资于证券投资基金的自然人</w:t>
      </w:r>
    </w:p>
    <w:p w:rsidR="00CE2146" w:rsidRDefault="00930E74">
      <w:pPr>
        <w:pStyle w:val="af5"/>
        <w:numPr>
          <w:ilvl w:val="0"/>
          <w:numId w:val="2"/>
        </w:numPr>
        <w:spacing w:line="360" w:lineRule="auto"/>
        <w:ind w:firstLineChars="0" w:firstLine="420"/>
        <w:rPr>
          <w:bCs/>
          <w:sz w:val="24"/>
        </w:rPr>
      </w:pPr>
      <w:r>
        <w:rPr>
          <w:rFonts w:hint="eastAsia"/>
          <w:bCs/>
          <w:sz w:val="24"/>
        </w:rPr>
        <w:t>机构投资者：指依法可以投资证券投资基金的、在中华人民共和国境内合法登记并存续或经有关政府部门批准设立并存续的企业法人、事业法人、社会团体或其他组织</w:t>
      </w:r>
    </w:p>
    <w:p w:rsidR="00CE2146" w:rsidRDefault="00930E74">
      <w:pPr>
        <w:pStyle w:val="af5"/>
        <w:numPr>
          <w:ilvl w:val="0"/>
          <w:numId w:val="2"/>
        </w:numPr>
        <w:spacing w:line="360" w:lineRule="auto"/>
        <w:ind w:firstLineChars="0" w:firstLine="420"/>
        <w:rPr>
          <w:bCs/>
          <w:sz w:val="24"/>
        </w:rPr>
      </w:pPr>
      <w:r>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CE2146" w:rsidRDefault="00930E74">
      <w:pPr>
        <w:pStyle w:val="af5"/>
        <w:numPr>
          <w:ilvl w:val="0"/>
          <w:numId w:val="2"/>
        </w:numPr>
        <w:spacing w:line="360" w:lineRule="auto"/>
        <w:ind w:firstLineChars="0" w:firstLine="420"/>
        <w:rPr>
          <w:bCs/>
          <w:sz w:val="24"/>
        </w:rPr>
      </w:pPr>
      <w:r>
        <w:rPr>
          <w:rFonts w:hint="eastAsia"/>
          <w:bCs/>
          <w:sz w:val="24"/>
        </w:rPr>
        <w:t>投资人、投资者：指个人投资者、机构投资者、合格境外投资者以及法律法规或中国证监会允许购买证券投资基金的其他投资人的合称</w:t>
      </w:r>
    </w:p>
    <w:p w:rsidR="00CE2146" w:rsidRDefault="00930E74">
      <w:pPr>
        <w:pStyle w:val="af5"/>
        <w:numPr>
          <w:ilvl w:val="0"/>
          <w:numId w:val="2"/>
        </w:numPr>
        <w:spacing w:line="360" w:lineRule="auto"/>
        <w:ind w:firstLineChars="0" w:firstLine="420"/>
        <w:rPr>
          <w:bCs/>
          <w:sz w:val="24"/>
        </w:rPr>
      </w:pPr>
      <w:r>
        <w:rPr>
          <w:rFonts w:hint="eastAsia"/>
          <w:bCs/>
          <w:sz w:val="24"/>
        </w:rPr>
        <w:t>基金份额持有人：指依基金合同和招募说明书合法取得基金份额的投资人</w:t>
      </w:r>
    </w:p>
    <w:p w:rsidR="00CE2146" w:rsidRDefault="00930E74">
      <w:pPr>
        <w:pStyle w:val="af5"/>
        <w:numPr>
          <w:ilvl w:val="0"/>
          <w:numId w:val="2"/>
        </w:numPr>
        <w:spacing w:line="360" w:lineRule="auto"/>
        <w:ind w:firstLineChars="0" w:firstLine="420"/>
        <w:rPr>
          <w:bCs/>
          <w:sz w:val="24"/>
        </w:rPr>
      </w:pPr>
      <w:r>
        <w:rPr>
          <w:rFonts w:hint="eastAsia"/>
          <w:bCs/>
          <w:sz w:val="24"/>
        </w:rPr>
        <w:t>基金销售业务：指基金管理人或销售机构宣传推介基金，发售基金份额，办理基金份额的申购、赎回、转换、转托管及定期定额投资等业务</w:t>
      </w:r>
    </w:p>
    <w:p w:rsidR="00CE2146" w:rsidRDefault="00930E74">
      <w:pPr>
        <w:pStyle w:val="af5"/>
        <w:numPr>
          <w:ilvl w:val="0"/>
          <w:numId w:val="2"/>
        </w:numPr>
        <w:spacing w:line="360" w:lineRule="auto"/>
        <w:ind w:firstLineChars="0" w:firstLine="420"/>
        <w:rPr>
          <w:bCs/>
          <w:sz w:val="24"/>
        </w:rPr>
      </w:pPr>
      <w:r>
        <w:rPr>
          <w:rFonts w:hint="eastAsia"/>
          <w:bCs/>
          <w:sz w:val="24"/>
        </w:rPr>
        <w:t>销售机构：指华泰柏瑞基金管理有限公司以及符合《销售办法》和中国证监会规定的其他条件，取得基金销售业务资格并与基金管理人签订了基金销售服务协议，办理基金销售业务的机构</w:t>
      </w:r>
    </w:p>
    <w:p w:rsidR="00CE2146" w:rsidRDefault="00930E74">
      <w:pPr>
        <w:pStyle w:val="af5"/>
        <w:numPr>
          <w:ilvl w:val="0"/>
          <w:numId w:val="2"/>
        </w:numPr>
        <w:spacing w:line="360" w:lineRule="auto"/>
        <w:ind w:firstLineChars="0" w:firstLine="420"/>
        <w:rPr>
          <w:bCs/>
          <w:sz w:val="24"/>
        </w:rPr>
      </w:pPr>
      <w:r>
        <w:rPr>
          <w:rFonts w:hint="eastAsia"/>
          <w:bCs/>
          <w:sz w:val="24"/>
        </w:rPr>
        <w:t>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rsidR="00CE2146" w:rsidRDefault="00930E74">
      <w:pPr>
        <w:pStyle w:val="af5"/>
        <w:numPr>
          <w:ilvl w:val="0"/>
          <w:numId w:val="2"/>
        </w:numPr>
        <w:spacing w:line="360" w:lineRule="auto"/>
        <w:ind w:firstLineChars="0" w:firstLine="420"/>
        <w:rPr>
          <w:bCs/>
          <w:sz w:val="24"/>
        </w:rPr>
      </w:pPr>
      <w:r>
        <w:rPr>
          <w:rFonts w:hint="eastAsia"/>
          <w:bCs/>
          <w:sz w:val="24"/>
        </w:rPr>
        <w:t>登记机构：</w:t>
      </w:r>
      <w:proofErr w:type="gramStart"/>
      <w:r>
        <w:rPr>
          <w:rFonts w:hint="eastAsia"/>
          <w:bCs/>
          <w:sz w:val="24"/>
        </w:rPr>
        <w:t>指办理</w:t>
      </w:r>
      <w:proofErr w:type="gramEnd"/>
      <w:r>
        <w:rPr>
          <w:rFonts w:hint="eastAsia"/>
          <w:bCs/>
          <w:sz w:val="24"/>
        </w:rPr>
        <w:t>登记业务的机构。基金的登记机构为华泰柏瑞基金管理有限公司或接受华泰柏瑞基金管理有限公司委托代为办理登记业务的机构</w:t>
      </w:r>
    </w:p>
    <w:p w:rsidR="00CE2146" w:rsidRDefault="00930E74">
      <w:pPr>
        <w:pStyle w:val="af5"/>
        <w:numPr>
          <w:ilvl w:val="0"/>
          <w:numId w:val="2"/>
        </w:numPr>
        <w:spacing w:line="360" w:lineRule="auto"/>
        <w:ind w:firstLineChars="0" w:firstLine="420"/>
        <w:rPr>
          <w:bCs/>
          <w:sz w:val="24"/>
        </w:rPr>
      </w:pPr>
      <w:r>
        <w:rPr>
          <w:rFonts w:hint="eastAsia"/>
          <w:bCs/>
          <w:sz w:val="24"/>
        </w:rPr>
        <w:t>基金账户：指登记机构为投资人开立的、记录其持有的、基金管理人所管理的基金份额余额及其变动情况的账户</w:t>
      </w:r>
    </w:p>
    <w:p w:rsidR="00CE2146" w:rsidRDefault="00930E74">
      <w:pPr>
        <w:pStyle w:val="af5"/>
        <w:numPr>
          <w:ilvl w:val="0"/>
          <w:numId w:val="2"/>
        </w:numPr>
        <w:spacing w:line="360" w:lineRule="auto"/>
        <w:ind w:firstLineChars="0" w:firstLine="420"/>
        <w:rPr>
          <w:bCs/>
          <w:sz w:val="24"/>
        </w:rPr>
      </w:pPr>
      <w:r>
        <w:rPr>
          <w:rFonts w:hint="eastAsia"/>
          <w:bCs/>
          <w:sz w:val="24"/>
        </w:rPr>
        <w:t>基金交易账户：指销售机构为投资人开立的、记录投资人通过该销售机构办理认购、申购、赎回、转换或转托管等业务而引起的基金份额变动及结余情况的账户</w:t>
      </w:r>
    </w:p>
    <w:p w:rsidR="00CE2146" w:rsidRDefault="00930E74">
      <w:pPr>
        <w:pStyle w:val="af5"/>
        <w:numPr>
          <w:ilvl w:val="0"/>
          <w:numId w:val="2"/>
        </w:numPr>
        <w:spacing w:line="360" w:lineRule="auto"/>
        <w:ind w:firstLineChars="0" w:firstLine="420"/>
        <w:rPr>
          <w:bCs/>
          <w:sz w:val="24"/>
        </w:rPr>
      </w:pPr>
      <w:r>
        <w:rPr>
          <w:rFonts w:hint="eastAsia"/>
          <w:bCs/>
          <w:sz w:val="24"/>
        </w:rPr>
        <w:lastRenderedPageBreak/>
        <w:t>基金合同生效日：指基金募集达到法律法规规定及基金合同规定的条件，基金管理人向中国证监会办理基金备案手续完毕，并获得中国证监会书面确认的日期</w:t>
      </w:r>
    </w:p>
    <w:p w:rsidR="00CE2146" w:rsidRDefault="00930E74">
      <w:pPr>
        <w:pStyle w:val="af5"/>
        <w:numPr>
          <w:ilvl w:val="0"/>
          <w:numId w:val="2"/>
        </w:numPr>
        <w:spacing w:line="360" w:lineRule="auto"/>
        <w:ind w:firstLineChars="0" w:firstLine="420"/>
        <w:rPr>
          <w:bCs/>
          <w:sz w:val="24"/>
        </w:rPr>
      </w:pPr>
      <w:r>
        <w:rPr>
          <w:rFonts w:hint="eastAsia"/>
          <w:bCs/>
          <w:sz w:val="24"/>
        </w:rPr>
        <w:t>基金合同终止日：指基金合同规定的基金合同终止事由出现后，基金财产清算完毕，清算结果报中国证监会备案并予以公告的日期</w:t>
      </w:r>
    </w:p>
    <w:p w:rsidR="00CE2146" w:rsidRDefault="00930E74">
      <w:pPr>
        <w:pStyle w:val="af5"/>
        <w:numPr>
          <w:ilvl w:val="0"/>
          <w:numId w:val="2"/>
        </w:numPr>
        <w:spacing w:line="360" w:lineRule="auto"/>
        <w:ind w:firstLineChars="0" w:firstLine="420"/>
        <w:rPr>
          <w:bCs/>
          <w:sz w:val="24"/>
        </w:rPr>
      </w:pPr>
      <w:r>
        <w:rPr>
          <w:rFonts w:hint="eastAsia"/>
          <w:bCs/>
          <w:sz w:val="24"/>
        </w:rPr>
        <w:t>基金募集期：指自基金份额发售之日起至发售结束之日止的期间，最长不得超过</w:t>
      </w:r>
      <w:r>
        <w:rPr>
          <w:bCs/>
          <w:sz w:val="24"/>
        </w:rPr>
        <w:t>3</w:t>
      </w:r>
      <w:r>
        <w:rPr>
          <w:rFonts w:hint="eastAsia"/>
          <w:bCs/>
          <w:sz w:val="24"/>
        </w:rPr>
        <w:t>个月</w:t>
      </w:r>
    </w:p>
    <w:p w:rsidR="00CE2146" w:rsidRDefault="00930E74">
      <w:pPr>
        <w:pStyle w:val="af5"/>
        <w:numPr>
          <w:ilvl w:val="0"/>
          <w:numId w:val="2"/>
        </w:numPr>
        <w:spacing w:line="360" w:lineRule="auto"/>
        <w:ind w:firstLineChars="0" w:firstLine="420"/>
        <w:rPr>
          <w:bCs/>
          <w:sz w:val="24"/>
        </w:rPr>
      </w:pPr>
      <w:r>
        <w:rPr>
          <w:rFonts w:hint="eastAsia"/>
          <w:bCs/>
          <w:sz w:val="24"/>
        </w:rPr>
        <w:t>存续期：指基金合同生效至终止之间的不定期期限</w:t>
      </w:r>
    </w:p>
    <w:p w:rsidR="00CE2146" w:rsidRDefault="00930E74">
      <w:pPr>
        <w:pStyle w:val="af5"/>
        <w:numPr>
          <w:ilvl w:val="0"/>
          <w:numId w:val="2"/>
        </w:numPr>
        <w:spacing w:line="360" w:lineRule="auto"/>
        <w:ind w:firstLineChars="0" w:firstLine="420"/>
        <w:rPr>
          <w:bCs/>
          <w:sz w:val="24"/>
        </w:rPr>
      </w:pPr>
      <w:r>
        <w:rPr>
          <w:rFonts w:hint="eastAsia"/>
          <w:bCs/>
          <w:sz w:val="24"/>
        </w:rPr>
        <w:t>工作日：指上海证券交易所的正常交易日</w:t>
      </w:r>
    </w:p>
    <w:p w:rsidR="00CE2146" w:rsidRDefault="00930E74">
      <w:pPr>
        <w:pStyle w:val="af5"/>
        <w:numPr>
          <w:ilvl w:val="0"/>
          <w:numId w:val="2"/>
        </w:numPr>
        <w:spacing w:line="360" w:lineRule="auto"/>
        <w:ind w:firstLineChars="0" w:firstLine="420"/>
        <w:rPr>
          <w:bCs/>
          <w:sz w:val="24"/>
        </w:rPr>
      </w:pPr>
      <w:r>
        <w:rPr>
          <w:bCs/>
          <w:sz w:val="24"/>
        </w:rPr>
        <w:t>T</w:t>
      </w:r>
      <w:r>
        <w:rPr>
          <w:rFonts w:hint="eastAsia"/>
          <w:bCs/>
          <w:sz w:val="24"/>
        </w:rPr>
        <w:t>日：指销售机构在规定时间受理投资人申购、赎回或其他业务申请的开放日</w:t>
      </w:r>
    </w:p>
    <w:p w:rsidR="00CE2146" w:rsidRDefault="00930E74">
      <w:pPr>
        <w:pStyle w:val="af5"/>
        <w:numPr>
          <w:ilvl w:val="0"/>
          <w:numId w:val="2"/>
        </w:numPr>
        <w:spacing w:line="360" w:lineRule="auto"/>
        <w:ind w:firstLineChars="0" w:firstLine="420"/>
        <w:rPr>
          <w:bCs/>
          <w:sz w:val="24"/>
        </w:rPr>
      </w:pPr>
      <w:r>
        <w:rPr>
          <w:bCs/>
          <w:sz w:val="24"/>
        </w:rPr>
        <w:t>T+n</w:t>
      </w:r>
      <w:r>
        <w:rPr>
          <w:rFonts w:hint="eastAsia"/>
          <w:bCs/>
          <w:sz w:val="24"/>
        </w:rPr>
        <w:t>日：指自</w:t>
      </w:r>
      <w:r>
        <w:rPr>
          <w:bCs/>
          <w:sz w:val="24"/>
        </w:rPr>
        <w:t>T</w:t>
      </w:r>
      <w:r>
        <w:rPr>
          <w:rFonts w:hint="eastAsia"/>
          <w:bCs/>
          <w:sz w:val="24"/>
        </w:rPr>
        <w:t>日起第</w:t>
      </w:r>
      <w:r>
        <w:rPr>
          <w:bCs/>
          <w:sz w:val="24"/>
        </w:rPr>
        <w:t>n</w:t>
      </w:r>
      <w:proofErr w:type="gramStart"/>
      <w:r>
        <w:rPr>
          <w:rFonts w:hint="eastAsia"/>
          <w:bCs/>
          <w:sz w:val="24"/>
        </w:rPr>
        <w:t>个</w:t>
      </w:r>
      <w:proofErr w:type="gramEnd"/>
      <w:r>
        <w:rPr>
          <w:rFonts w:hint="eastAsia"/>
          <w:bCs/>
          <w:sz w:val="24"/>
        </w:rPr>
        <w:t>工作日</w:t>
      </w:r>
      <w:r>
        <w:rPr>
          <w:bCs/>
          <w:sz w:val="24"/>
        </w:rPr>
        <w:t>(</w:t>
      </w:r>
      <w:r>
        <w:rPr>
          <w:rFonts w:hint="eastAsia"/>
          <w:bCs/>
          <w:sz w:val="24"/>
        </w:rPr>
        <w:t>不包含</w:t>
      </w:r>
      <w:r>
        <w:rPr>
          <w:bCs/>
          <w:sz w:val="24"/>
        </w:rPr>
        <w:t>T</w:t>
      </w:r>
      <w:r>
        <w:rPr>
          <w:rFonts w:hint="eastAsia"/>
          <w:bCs/>
          <w:sz w:val="24"/>
        </w:rPr>
        <w:t>日</w:t>
      </w:r>
      <w:r>
        <w:rPr>
          <w:bCs/>
          <w:sz w:val="24"/>
        </w:rPr>
        <w:t>)</w:t>
      </w:r>
    </w:p>
    <w:p w:rsidR="00CE2146" w:rsidRDefault="00930E74">
      <w:pPr>
        <w:pStyle w:val="af5"/>
        <w:numPr>
          <w:ilvl w:val="0"/>
          <w:numId w:val="2"/>
        </w:numPr>
        <w:spacing w:line="360" w:lineRule="auto"/>
        <w:ind w:firstLineChars="0" w:firstLine="420"/>
        <w:rPr>
          <w:bCs/>
          <w:sz w:val="24"/>
        </w:rPr>
      </w:pPr>
      <w:r>
        <w:rPr>
          <w:rFonts w:hint="eastAsia"/>
          <w:bCs/>
          <w:sz w:val="24"/>
        </w:rPr>
        <w:t>开放日：指为投资人办理基金份额申购、赎回或其他业务的香港交易所和上海证券交易所的共同交易日</w:t>
      </w:r>
    </w:p>
    <w:p w:rsidR="00CE2146" w:rsidRDefault="00930E74">
      <w:pPr>
        <w:pStyle w:val="af5"/>
        <w:numPr>
          <w:ilvl w:val="0"/>
          <w:numId w:val="2"/>
        </w:numPr>
        <w:spacing w:line="360" w:lineRule="auto"/>
        <w:ind w:firstLineChars="0" w:firstLine="420"/>
        <w:rPr>
          <w:bCs/>
          <w:sz w:val="24"/>
        </w:rPr>
      </w:pPr>
      <w:r>
        <w:rPr>
          <w:rFonts w:hint="eastAsia"/>
          <w:bCs/>
          <w:sz w:val="24"/>
        </w:rPr>
        <w:t>开放时间：指开放日基金接受申购、赎回或其他交易的时间段</w:t>
      </w:r>
    </w:p>
    <w:p w:rsidR="00CE2146" w:rsidRDefault="00930E74">
      <w:pPr>
        <w:pStyle w:val="af5"/>
        <w:numPr>
          <w:ilvl w:val="0"/>
          <w:numId w:val="2"/>
        </w:numPr>
        <w:spacing w:line="360" w:lineRule="auto"/>
        <w:ind w:firstLineChars="0" w:firstLine="420"/>
        <w:rPr>
          <w:bCs/>
          <w:sz w:val="24"/>
        </w:rPr>
      </w:pPr>
      <w:r>
        <w:rPr>
          <w:rFonts w:hint="eastAsia"/>
          <w:bCs/>
          <w:sz w:val="24"/>
        </w:rPr>
        <w:t>《业务规则》：指《华泰柏瑞基金管理有限公司开放式基金业务规则》，是规范基金管理人所管理的开放式证券投资基金登记方面的业务规则，由基金管理人和投资人共同遵守</w:t>
      </w:r>
    </w:p>
    <w:p w:rsidR="00CE2146" w:rsidRDefault="00930E74">
      <w:pPr>
        <w:pStyle w:val="af5"/>
        <w:numPr>
          <w:ilvl w:val="0"/>
          <w:numId w:val="2"/>
        </w:numPr>
        <w:spacing w:line="360" w:lineRule="auto"/>
        <w:ind w:firstLineChars="0" w:firstLine="420"/>
        <w:rPr>
          <w:bCs/>
          <w:sz w:val="24"/>
        </w:rPr>
      </w:pPr>
      <w:r>
        <w:rPr>
          <w:rFonts w:hint="eastAsia"/>
          <w:bCs/>
          <w:sz w:val="24"/>
        </w:rPr>
        <w:t>认购：指在基金募集期内，投资人</w:t>
      </w:r>
      <w:r>
        <w:rPr>
          <w:rFonts w:hint="eastAsia"/>
          <w:sz w:val="24"/>
          <w:szCs w:val="24"/>
        </w:rPr>
        <w:t>根据基金合同和招募说明书的规定</w:t>
      </w:r>
      <w:r>
        <w:rPr>
          <w:rFonts w:hint="eastAsia"/>
          <w:bCs/>
          <w:sz w:val="24"/>
        </w:rPr>
        <w:t>申请购买基金份额的行为</w:t>
      </w:r>
    </w:p>
    <w:p w:rsidR="00CE2146" w:rsidRDefault="00930E74">
      <w:pPr>
        <w:pStyle w:val="af5"/>
        <w:numPr>
          <w:ilvl w:val="0"/>
          <w:numId w:val="2"/>
        </w:numPr>
        <w:spacing w:line="360" w:lineRule="auto"/>
        <w:ind w:firstLineChars="0" w:firstLine="420"/>
        <w:rPr>
          <w:bCs/>
          <w:sz w:val="24"/>
        </w:rPr>
      </w:pPr>
      <w:r>
        <w:rPr>
          <w:rFonts w:hint="eastAsia"/>
          <w:bCs/>
          <w:sz w:val="24"/>
        </w:rPr>
        <w:t>申购：指基金合同生效后，投资人根据基金合同和招募说明书的规定申请购买基金份额的行为</w:t>
      </w:r>
    </w:p>
    <w:p w:rsidR="00CE2146" w:rsidRDefault="00930E74">
      <w:pPr>
        <w:pStyle w:val="af5"/>
        <w:numPr>
          <w:ilvl w:val="0"/>
          <w:numId w:val="2"/>
        </w:numPr>
        <w:spacing w:line="360" w:lineRule="auto"/>
        <w:ind w:firstLineChars="0" w:firstLine="420"/>
        <w:rPr>
          <w:bCs/>
          <w:sz w:val="24"/>
        </w:rPr>
      </w:pPr>
      <w:r>
        <w:rPr>
          <w:rFonts w:hint="eastAsia"/>
          <w:bCs/>
          <w:sz w:val="24"/>
        </w:rPr>
        <w:t>赎回：指基金合同生效后，基金份额持有人按基金合同和招募说明书规定的条件要求将基金份额兑换为现金的行为</w:t>
      </w:r>
    </w:p>
    <w:p w:rsidR="00CE2146" w:rsidRDefault="00930E74">
      <w:pPr>
        <w:pStyle w:val="af5"/>
        <w:numPr>
          <w:ilvl w:val="0"/>
          <w:numId w:val="2"/>
        </w:numPr>
        <w:spacing w:line="360" w:lineRule="auto"/>
        <w:ind w:firstLineChars="0" w:firstLine="420"/>
        <w:rPr>
          <w:bCs/>
          <w:sz w:val="24"/>
        </w:rPr>
      </w:pPr>
      <w:r>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hint="eastAsia"/>
          <w:bCs/>
          <w:sz w:val="24"/>
        </w:rPr>
        <w:t>基金基金</w:t>
      </w:r>
      <w:proofErr w:type="gramEnd"/>
      <w:r>
        <w:rPr>
          <w:rFonts w:hint="eastAsia"/>
          <w:bCs/>
          <w:sz w:val="24"/>
        </w:rPr>
        <w:t>份额的行为</w:t>
      </w:r>
    </w:p>
    <w:p w:rsidR="00CE2146" w:rsidRDefault="00930E74">
      <w:pPr>
        <w:pStyle w:val="af5"/>
        <w:numPr>
          <w:ilvl w:val="0"/>
          <w:numId w:val="2"/>
        </w:numPr>
        <w:spacing w:line="360" w:lineRule="auto"/>
        <w:ind w:firstLineChars="0" w:firstLine="420"/>
        <w:rPr>
          <w:bCs/>
          <w:sz w:val="24"/>
        </w:rPr>
      </w:pPr>
      <w:r>
        <w:rPr>
          <w:rFonts w:hint="eastAsia"/>
          <w:bCs/>
          <w:sz w:val="24"/>
        </w:rPr>
        <w:t>转托管：指基金份额持有人在本基金的不同销售机构之间实施的变更所持基金份额销售机构的操作</w:t>
      </w:r>
    </w:p>
    <w:p w:rsidR="00CE2146" w:rsidRDefault="00930E74">
      <w:pPr>
        <w:pStyle w:val="af5"/>
        <w:numPr>
          <w:ilvl w:val="0"/>
          <w:numId w:val="2"/>
        </w:numPr>
        <w:spacing w:line="360" w:lineRule="auto"/>
        <w:ind w:firstLineChars="0" w:firstLine="420"/>
        <w:rPr>
          <w:bCs/>
          <w:sz w:val="24"/>
        </w:rPr>
      </w:pPr>
      <w:r>
        <w:rPr>
          <w:rFonts w:hint="eastAsia"/>
          <w:bCs/>
          <w:sz w:val="24"/>
        </w:rPr>
        <w:lastRenderedPageBreak/>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CE2146" w:rsidRDefault="00930E74">
      <w:pPr>
        <w:pStyle w:val="af5"/>
        <w:numPr>
          <w:ilvl w:val="0"/>
          <w:numId w:val="2"/>
        </w:numPr>
        <w:spacing w:line="360" w:lineRule="auto"/>
        <w:ind w:firstLineChars="0" w:firstLine="480"/>
        <w:rPr>
          <w:bCs/>
          <w:sz w:val="24"/>
        </w:rPr>
      </w:pP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rsidR="00CE2146" w:rsidRDefault="00930E74">
      <w:pPr>
        <w:pStyle w:val="af5"/>
        <w:numPr>
          <w:ilvl w:val="0"/>
          <w:numId w:val="2"/>
        </w:numPr>
        <w:spacing w:line="360" w:lineRule="auto"/>
        <w:ind w:firstLineChars="0" w:firstLine="420"/>
        <w:rPr>
          <w:bCs/>
          <w:sz w:val="24"/>
        </w:rPr>
      </w:pPr>
      <w:r>
        <w:rPr>
          <w:rFonts w:hint="eastAsia"/>
          <w:bCs/>
          <w:sz w:val="24"/>
        </w:rPr>
        <w:t>元：指人民币元</w:t>
      </w:r>
    </w:p>
    <w:p w:rsidR="00CE2146" w:rsidRDefault="00930E74">
      <w:pPr>
        <w:pStyle w:val="af5"/>
        <w:numPr>
          <w:ilvl w:val="0"/>
          <w:numId w:val="2"/>
        </w:numPr>
        <w:spacing w:line="360" w:lineRule="auto"/>
        <w:ind w:firstLineChars="0" w:firstLine="420"/>
        <w:rPr>
          <w:bCs/>
          <w:sz w:val="24"/>
        </w:rPr>
      </w:pPr>
      <w:r>
        <w:rPr>
          <w:rFonts w:hint="eastAsia"/>
          <w:bCs/>
          <w:sz w:val="24"/>
        </w:rPr>
        <w:t>基金收益：指基金投资所得红利、股息、债券利息、买卖证券价差、投资目标</w:t>
      </w:r>
      <w:r>
        <w:rPr>
          <w:rFonts w:hint="eastAsia"/>
          <w:bCs/>
          <w:sz w:val="24"/>
        </w:rPr>
        <w:t>ETF</w:t>
      </w:r>
      <w:r>
        <w:rPr>
          <w:rFonts w:hint="eastAsia"/>
          <w:bCs/>
          <w:sz w:val="24"/>
        </w:rPr>
        <w:t>份额及其他基金份额所得收益、银行存款利息、已实现的其他合法收入及因运用基金财产带来的成本和费用的节约</w:t>
      </w:r>
    </w:p>
    <w:p w:rsidR="00CE2146" w:rsidRDefault="00930E74">
      <w:pPr>
        <w:pStyle w:val="af5"/>
        <w:numPr>
          <w:ilvl w:val="0"/>
          <w:numId w:val="2"/>
        </w:numPr>
        <w:spacing w:line="360" w:lineRule="auto"/>
        <w:ind w:firstLineChars="0" w:firstLine="420"/>
        <w:rPr>
          <w:bCs/>
          <w:sz w:val="24"/>
        </w:rPr>
      </w:pPr>
      <w:r>
        <w:rPr>
          <w:rFonts w:hint="eastAsia"/>
          <w:bCs/>
          <w:sz w:val="24"/>
        </w:rPr>
        <w:t>基金资产总值：指基金拥有的各类有价证券、目标</w:t>
      </w:r>
      <w:r>
        <w:rPr>
          <w:rFonts w:hint="eastAsia"/>
          <w:bCs/>
          <w:sz w:val="24"/>
        </w:rPr>
        <w:t>ETF</w:t>
      </w:r>
      <w:r>
        <w:rPr>
          <w:rFonts w:hint="eastAsia"/>
          <w:bCs/>
          <w:sz w:val="24"/>
        </w:rPr>
        <w:t>份额、其他基金份额、银行存款本息、基金应收款项及其他资产的价值总和</w:t>
      </w:r>
    </w:p>
    <w:p w:rsidR="00CE2146" w:rsidRDefault="00930E74">
      <w:pPr>
        <w:pStyle w:val="af5"/>
        <w:numPr>
          <w:ilvl w:val="0"/>
          <w:numId w:val="2"/>
        </w:numPr>
        <w:spacing w:line="360" w:lineRule="auto"/>
        <w:ind w:firstLineChars="0" w:firstLine="420"/>
        <w:rPr>
          <w:bCs/>
          <w:sz w:val="24"/>
        </w:rPr>
      </w:pPr>
      <w:r>
        <w:rPr>
          <w:rFonts w:hint="eastAsia"/>
          <w:bCs/>
          <w:sz w:val="24"/>
        </w:rPr>
        <w:t>基金资产净值：指基金资产总值减去基金负债后的价值</w:t>
      </w:r>
    </w:p>
    <w:p w:rsidR="00CE2146" w:rsidRDefault="00930E74">
      <w:pPr>
        <w:pStyle w:val="af5"/>
        <w:numPr>
          <w:ilvl w:val="0"/>
          <w:numId w:val="2"/>
        </w:numPr>
        <w:spacing w:line="360" w:lineRule="auto"/>
        <w:ind w:firstLineChars="0" w:firstLine="420"/>
        <w:rPr>
          <w:bCs/>
          <w:sz w:val="24"/>
        </w:rPr>
      </w:pPr>
      <w:r>
        <w:rPr>
          <w:rFonts w:hint="eastAsia"/>
          <w:bCs/>
          <w:sz w:val="24"/>
        </w:rPr>
        <w:t>基金份额净值：指计算日基金资产净值除以计算日基金份额总数</w:t>
      </w:r>
    </w:p>
    <w:p w:rsidR="00CE2146" w:rsidRDefault="00930E74">
      <w:pPr>
        <w:pStyle w:val="af5"/>
        <w:numPr>
          <w:ilvl w:val="0"/>
          <w:numId w:val="2"/>
        </w:numPr>
        <w:spacing w:line="360" w:lineRule="auto"/>
        <w:ind w:firstLineChars="0" w:firstLine="420"/>
        <w:rPr>
          <w:bCs/>
          <w:sz w:val="24"/>
        </w:rPr>
      </w:pPr>
      <w:r>
        <w:rPr>
          <w:rFonts w:hint="eastAsia"/>
          <w:bCs/>
          <w:sz w:val="24"/>
        </w:rPr>
        <w:t>基金资产估值：指计算评估基金资产和负债的价值，以确定基金资产净值和基金份额净值的过程</w:t>
      </w:r>
    </w:p>
    <w:p w:rsidR="00CE2146" w:rsidRDefault="00930E74">
      <w:pPr>
        <w:pStyle w:val="af5"/>
        <w:numPr>
          <w:ilvl w:val="0"/>
          <w:numId w:val="2"/>
        </w:numPr>
        <w:spacing w:line="360" w:lineRule="auto"/>
        <w:ind w:firstLineChars="0" w:firstLine="420"/>
        <w:rPr>
          <w:bCs/>
          <w:sz w:val="24"/>
        </w:rPr>
      </w:pP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rsidR="00CE2146" w:rsidRDefault="00930E74">
      <w:pPr>
        <w:pStyle w:val="af5"/>
        <w:numPr>
          <w:ilvl w:val="0"/>
          <w:numId w:val="2"/>
        </w:numPr>
        <w:spacing w:line="360" w:lineRule="auto"/>
        <w:ind w:firstLineChars="0" w:firstLine="420"/>
        <w:rPr>
          <w:bCs/>
          <w:sz w:val="24"/>
        </w:rPr>
      </w:pPr>
      <w:r>
        <w:rPr>
          <w:rFonts w:hint="eastAsia"/>
          <w:bCs/>
          <w:sz w:val="24"/>
        </w:rPr>
        <w:t>销售服务费：指从基金财产中计提的，用于本基金市场推广、销售以及基金份额持有人服务的费用</w:t>
      </w:r>
    </w:p>
    <w:p w:rsidR="00CE2146" w:rsidRDefault="00930E74">
      <w:pPr>
        <w:pStyle w:val="af5"/>
        <w:numPr>
          <w:ilvl w:val="0"/>
          <w:numId w:val="2"/>
        </w:numPr>
        <w:spacing w:line="360" w:lineRule="auto"/>
        <w:ind w:firstLineChars="0" w:firstLine="420"/>
        <w:rPr>
          <w:bCs/>
          <w:sz w:val="24"/>
        </w:rPr>
      </w:pPr>
      <w:r>
        <w:rPr>
          <w:rFonts w:hint="eastAsia"/>
          <w:bCs/>
          <w:sz w:val="24"/>
        </w:rPr>
        <w:t>基金份额类别：指本基金根据认购费、申购费、销售服务费收取方式的不同，将基金份额分为不同的类别。在投资者认购、申购基金时收取认购、申购费用而不计</w:t>
      </w:r>
      <w:proofErr w:type="gramStart"/>
      <w:r>
        <w:rPr>
          <w:rFonts w:hint="eastAsia"/>
          <w:bCs/>
          <w:sz w:val="24"/>
        </w:rPr>
        <w:t>提销售</w:t>
      </w:r>
      <w:proofErr w:type="gramEnd"/>
      <w:r>
        <w:rPr>
          <w:rFonts w:hint="eastAsia"/>
          <w:bCs/>
          <w:sz w:val="24"/>
        </w:rPr>
        <w:t>服务费的，称为</w:t>
      </w:r>
      <w:r>
        <w:rPr>
          <w:bCs/>
          <w:sz w:val="24"/>
        </w:rPr>
        <w:t>A</w:t>
      </w:r>
      <w:r>
        <w:rPr>
          <w:rFonts w:hint="eastAsia"/>
          <w:bCs/>
          <w:sz w:val="24"/>
        </w:rPr>
        <w:t>类基金份额；在投资者认购、申购基金份额时不收取认购、申购费用，且从本类别基金资产中计</w:t>
      </w:r>
      <w:proofErr w:type="gramStart"/>
      <w:r>
        <w:rPr>
          <w:rFonts w:hint="eastAsia"/>
          <w:bCs/>
          <w:sz w:val="24"/>
        </w:rPr>
        <w:t>提销售</w:t>
      </w:r>
      <w:proofErr w:type="gramEnd"/>
      <w:r>
        <w:rPr>
          <w:rFonts w:hint="eastAsia"/>
          <w:bCs/>
          <w:sz w:val="24"/>
        </w:rPr>
        <w:t>服务费的，称为</w:t>
      </w:r>
      <w:r>
        <w:rPr>
          <w:bCs/>
          <w:sz w:val="24"/>
        </w:rPr>
        <w:t>C</w:t>
      </w:r>
      <w:r>
        <w:rPr>
          <w:rFonts w:hint="eastAsia"/>
          <w:bCs/>
          <w:sz w:val="24"/>
        </w:rPr>
        <w:t>类基金份额</w:t>
      </w:r>
    </w:p>
    <w:p w:rsidR="00CE2146" w:rsidRDefault="00930E74">
      <w:pPr>
        <w:pStyle w:val="af5"/>
        <w:numPr>
          <w:ilvl w:val="0"/>
          <w:numId w:val="2"/>
        </w:numPr>
        <w:spacing w:line="360" w:lineRule="auto"/>
        <w:ind w:firstLineChars="0" w:firstLine="420"/>
        <w:rPr>
          <w:bCs/>
          <w:sz w:val="24"/>
        </w:rPr>
      </w:pP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w:t>
      </w:r>
      <w:r>
        <w:rPr>
          <w:rFonts w:hint="eastAsia"/>
          <w:bCs/>
          <w:sz w:val="24"/>
        </w:rPr>
        <w:lastRenderedPageBreak/>
        <w:t>限的新股及非公开发行股票、资产支持证券、因发行人债务违约无法进行转让或交易的债券等</w:t>
      </w:r>
    </w:p>
    <w:p w:rsidR="00CE2146" w:rsidRDefault="00930E74">
      <w:pPr>
        <w:pStyle w:val="af5"/>
        <w:numPr>
          <w:ilvl w:val="0"/>
          <w:numId w:val="2"/>
        </w:numPr>
        <w:spacing w:line="360" w:lineRule="auto"/>
        <w:ind w:firstLineChars="0" w:firstLine="420"/>
        <w:rPr>
          <w:bCs/>
          <w:sz w:val="24"/>
        </w:rPr>
      </w:pP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CE2146" w:rsidRDefault="00930E74">
      <w:pPr>
        <w:pStyle w:val="af5"/>
        <w:numPr>
          <w:ilvl w:val="0"/>
          <w:numId w:val="2"/>
        </w:numPr>
        <w:spacing w:line="360" w:lineRule="auto"/>
        <w:ind w:firstLineChars="0" w:firstLine="420"/>
        <w:rPr>
          <w:bCs/>
          <w:sz w:val="24"/>
        </w:rPr>
      </w:pPr>
      <w:proofErr w:type="gramStart"/>
      <w:r>
        <w:rPr>
          <w:rFonts w:hint="eastAsia"/>
          <w:bCs/>
          <w:sz w:val="24"/>
        </w:rPr>
        <w:t>侧袋机制</w:t>
      </w:r>
      <w:proofErr w:type="gramEnd"/>
      <w:r>
        <w:rPr>
          <w:rFonts w:hint="eastAsia"/>
          <w:bCs/>
          <w:sz w:val="24"/>
        </w:rPr>
        <w:t>：指将基金投资组合中的特定资产从原有账户分离</w:t>
      </w:r>
      <w:proofErr w:type="gramStart"/>
      <w:r>
        <w:rPr>
          <w:rFonts w:hint="eastAsia"/>
          <w:bCs/>
          <w:sz w:val="24"/>
        </w:rPr>
        <w:t>至专门</w:t>
      </w:r>
      <w:proofErr w:type="gramEnd"/>
      <w:r>
        <w:rPr>
          <w:rFonts w:hint="eastAsia"/>
          <w:bCs/>
          <w:sz w:val="24"/>
        </w:rPr>
        <w:t>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rsidR="00CE2146" w:rsidRDefault="00930E74">
      <w:pPr>
        <w:pStyle w:val="af5"/>
        <w:numPr>
          <w:ilvl w:val="0"/>
          <w:numId w:val="2"/>
        </w:numPr>
        <w:spacing w:line="360" w:lineRule="auto"/>
        <w:ind w:firstLineChars="0" w:firstLine="420"/>
        <w:rPr>
          <w:bCs/>
          <w:sz w:val="24"/>
        </w:rPr>
      </w:pP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rsidR="00CE2146" w:rsidRDefault="00930E74">
      <w:pPr>
        <w:pStyle w:val="af5"/>
        <w:numPr>
          <w:ilvl w:val="0"/>
          <w:numId w:val="2"/>
        </w:numPr>
        <w:spacing w:line="360" w:lineRule="auto"/>
        <w:ind w:firstLineChars="0" w:firstLine="420"/>
        <w:rPr>
          <w:bCs/>
          <w:sz w:val="24"/>
        </w:rPr>
      </w:pPr>
      <w:r>
        <w:rPr>
          <w:rFonts w:hint="eastAsia"/>
          <w:bCs/>
          <w:sz w:val="24"/>
        </w:rPr>
        <w:t>货币市场工具：指现金；期限在</w:t>
      </w:r>
      <w:r>
        <w:rPr>
          <w:bCs/>
          <w:sz w:val="24"/>
        </w:rPr>
        <w:t>1</w:t>
      </w:r>
      <w:r>
        <w:rPr>
          <w:rFonts w:hint="eastAsia"/>
          <w:bCs/>
          <w:sz w:val="24"/>
        </w:rPr>
        <w:t>年以内（含</w:t>
      </w:r>
      <w:r>
        <w:rPr>
          <w:bCs/>
          <w:sz w:val="24"/>
        </w:rPr>
        <w:t>1</w:t>
      </w:r>
      <w:r>
        <w:rPr>
          <w:rFonts w:hint="eastAsia"/>
          <w:bCs/>
          <w:sz w:val="24"/>
        </w:rPr>
        <w:t>年）的银行存款，债券回购，中央银行票据，同业存单；剩余期限在</w:t>
      </w:r>
      <w:r>
        <w:rPr>
          <w:bCs/>
          <w:sz w:val="24"/>
        </w:rPr>
        <w:t>397</w:t>
      </w:r>
      <w:r>
        <w:rPr>
          <w:rFonts w:hint="eastAsia"/>
          <w:bCs/>
          <w:sz w:val="24"/>
        </w:rPr>
        <w:t>天以内（含</w:t>
      </w:r>
      <w:r>
        <w:rPr>
          <w:bCs/>
          <w:sz w:val="24"/>
        </w:rPr>
        <w:t>397</w:t>
      </w:r>
      <w:r>
        <w:rPr>
          <w:rFonts w:hint="eastAsia"/>
          <w:bCs/>
          <w:sz w:val="24"/>
        </w:rPr>
        <w:t>天）的债券，非金融企业债务融资工具，资产支持证券；中国证监会、中国人民银行认可的其他具有良好流动性的货币市场工具</w:t>
      </w:r>
    </w:p>
    <w:p w:rsidR="00CE2146" w:rsidRDefault="00930E74">
      <w:pPr>
        <w:pStyle w:val="af5"/>
        <w:numPr>
          <w:ilvl w:val="0"/>
          <w:numId w:val="2"/>
        </w:numPr>
        <w:spacing w:line="360" w:lineRule="auto"/>
        <w:ind w:firstLineChars="0"/>
        <w:rPr>
          <w:bCs/>
          <w:sz w:val="24"/>
        </w:rPr>
      </w:pPr>
      <w:r>
        <w:rPr>
          <w:rFonts w:hint="eastAsia"/>
          <w:bCs/>
          <w:sz w:val="24"/>
        </w:rPr>
        <w:t>港股通：指内地投资者委托内地证券公司，通过内地与香港股票市场交易互联互通机制买卖规定范围内的香港联合交易所上市的股票</w:t>
      </w:r>
    </w:p>
    <w:p w:rsidR="00CE2146" w:rsidRDefault="00930E74">
      <w:pPr>
        <w:pStyle w:val="af5"/>
        <w:numPr>
          <w:ilvl w:val="0"/>
          <w:numId w:val="2"/>
        </w:numPr>
        <w:spacing w:line="360" w:lineRule="auto"/>
        <w:ind w:firstLineChars="0" w:firstLine="420"/>
        <w:rPr>
          <w:bCs/>
          <w:sz w:val="24"/>
        </w:rPr>
      </w:pPr>
      <w:r>
        <w:rPr>
          <w:rFonts w:hint="eastAsia"/>
          <w:bCs/>
          <w:sz w:val="24"/>
        </w:rPr>
        <w:t>基金参与转融通证券出借业务：指基金以一定的费率通过证券交易所综合业务平台向中国证券金融股份有限公司出借证券，中国证券金融股份有限公司到期归还所借证券及相应权益补偿并支付费用的业务</w:t>
      </w:r>
    </w:p>
    <w:p w:rsidR="00CE2146" w:rsidRDefault="00930E74">
      <w:pPr>
        <w:pStyle w:val="af5"/>
        <w:numPr>
          <w:ilvl w:val="0"/>
          <w:numId w:val="2"/>
        </w:numPr>
        <w:spacing w:line="360" w:lineRule="auto"/>
        <w:ind w:firstLineChars="0" w:firstLine="420"/>
        <w:rPr>
          <w:bCs/>
          <w:sz w:val="24"/>
        </w:rPr>
      </w:pPr>
      <w:r>
        <w:rPr>
          <w:rFonts w:hint="eastAsia"/>
          <w:bCs/>
          <w:sz w:val="24"/>
        </w:rPr>
        <w:t>不可抗力：指本基金合同当事人不能预见、不能避免且不能克服的客观事件</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64" w:name="_Toc733"/>
      <w:bookmarkStart w:id="65" w:name="_Toc13288"/>
      <w:bookmarkStart w:id="66" w:name="_Toc24571"/>
      <w:bookmarkStart w:id="67" w:name="_Toc20627"/>
      <w:bookmarkStart w:id="68" w:name="_Toc60931780"/>
      <w:bookmarkStart w:id="69" w:name="_Toc18631"/>
      <w:bookmarkStart w:id="70" w:name="_Toc6149"/>
      <w:bookmarkStart w:id="71" w:name="_Toc22708"/>
      <w:bookmarkStart w:id="72" w:name="_Toc5246"/>
      <w:bookmarkStart w:id="73" w:name="_Toc20318"/>
      <w:bookmarkStart w:id="74" w:name="_Toc6683"/>
      <w:bookmarkStart w:id="75" w:name="_Toc545"/>
      <w:bookmarkStart w:id="76" w:name="_Toc233456272"/>
      <w:bookmarkStart w:id="77"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78" w:name="_Toc79392573"/>
      <w:bookmarkEnd w:id="64"/>
      <w:bookmarkEnd w:id="65"/>
      <w:bookmarkEnd w:id="66"/>
      <w:bookmarkEnd w:id="67"/>
      <w:bookmarkEnd w:id="68"/>
      <w:bookmarkEnd w:id="69"/>
      <w:bookmarkEnd w:id="70"/>
      <w:bookmarkEnd w:id="71"/>
      <w:bookmarkEnd w:id="72"/>
      <w:bookmarkEnd w:id="73"/>
      <w:bookmarkEnd w:id="74"/>
      <w:bookmarkEnd w:id="75"/>
    </w:p>
    <w:p w:rsidR="00CE2146" w:rsidRDefault="00CE2146">
      <w:pPr>
        <w:spacing w:line="360" w:lineRule="auto"/>
        <w:ind w:firstLine="540"/>
        <w:rPr>
          <w:bCs/>
          <w:sz w:val="24"/>
        </w:rPr>
      </w:pPr>
      <w:bookmarkStart w:id="79" w:name="_Hlt88031774"/>
      <w:bookmarkStart w:id="80" w:name="_Hlt88031741"/>
      <w:bookmarkEnd w:id="79"/>
    </w:p>
    <w:bookmarkEnd w:id="80"/>
    <w:p w:rsidR="00CE2146" w:rsidRDefault="00930E74">
      <w:pPr>
        <w:spacing w:line="360" w:lineRule="auto"/>
        <w:ind w:firstLineChars="200" w:firstLine="480"/>
        <w:rPr>
          <w:bCs/>
          <w:sz w:val="24"/>
        </w:rPr>
      </w:pPr>
      <w:r>
        <w:rPr>
          <w:bCs/>
          <w:sz w:val="24"/>
        </w:rPr>
        <w:t>一、基金名称</w:t>
      </w:r>
      <w:bookmarkEnd w:id="78"/>
    </w:p>
    <w:p w:rsidR="00CE2146" w:rsidRDefault="00930E74">
      <w:pPr>
        <w:spacing w:line="360" w:lineRule="auto"/>
        <w:ind w:firstLineChars="200" w:firstLine="480"/>
        <w:rPr>
          <w:bCs/>
          <w:sz w:val="24"/>
        </w:rPr>
      </w:pPr>
      <w:r>
        <w:rPr>
          <w:rFonts w:hint="eastAsia"/>
          <w:bCs/>
          <w:sz w:val="24"/>
        </w:rPr>
        <w:t>华泰柏瑞南方东英恒生科技指数交易型开放式指数证券投资基金联接基金（</w:t>
      </w:r>
      <w:r>
        <w:rPr>
          <w:rFonts w:hint="eastAsia"/>
          <w:bCs/>
          <w:sz w:val="24"/>
        </w:rPr>
        <w:t>QDII</w:t>
      </w:r>
      <w:r>
        <w:rPr>
          <w:rFonts w:hint="eastAsia"/>
          <w:bCs/>
          <w:sz w:val="24"/>
        </w:rPr>
        <w:t>）</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81" w:name="_Toc79392574"/>
      <w:r>
        <w:rPr>
          <w:bCs/>
          <w:sz w:val="24"/>
        </w:rPr>
        <w:t>二、基金的类别</w:t>
      </w:r>
      <w:bookmarkEnd w:id="81"/>
    </w:p>
    <w:p w:rsidR="00CE2146" w:rsidRDefault="00930E74">
      <w:pPr>
        <w:spacing w:line="360" w:lineRule="auto"/>
        <w:ind w:firstLineChars="200" w:firstLine="480"/>
        <w:rPr>
          <w:bCs/>
          <w:sz w:val="24"/>
        </w:rPr>
      </w:pPr>
      <w:r>
        <w:rPr>
          <w:rFonts w:hint="eastAsia"/>
          <w:bCs/>
          <w:sz w:val="24"/>
        </w:rPr>
        <w:t>指数</w:t>
      </w:r>
      <w:r>
        <w:rPr>
          <w:bCs/>
          <w:sz w:val="24"/>
        </w:rPr>
        <w:t>基金、</w:t>
      </w:r>
      <w:r>
        <w:rPr>
          <w:rFonts w:hint="eastAsia"/>
          <w:bCs/>
          <w:sz w:val="24"/>
        </w:rPr>
        <w:t>联接基金</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82" w:name="_Toc79392575"/>
      <w:r>
        <w:rPr>
          <w:bCs/>
          <w:sz w:val="24"/>
        </w:rPr>
        <w:t>三、基金的运作方式</w:t>
      </w:r>
    </w:p>
    <w:p w:rsidR="00CE2146" w:rsidRDefault="00930E74">
      <w:pPr>
        <w:spacing w:line="360" w:lineRule="auto"/>
        <w:ind w:firstLineChars="200" w:firstLine="480"/>
        <w:rPr>
          <w:bCs/>
          <w:sz w:val="24"/>
        </w:rPr>
      </w:pPr>
      <w:r>
        <w:rPr>
          <w:bCs/>
          <w:sz w:val="24"/>
        </w:rPr>
        <w:t>契约型开放式</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四、基金的投资目标</w:t>
      </w:r>
      <w:bookmarkEnd w:id="82"/>
    </w:p>
    <w:p w:rsidR="00CE2146" w:rsidRDefault="00930E74">
      <w:pPr>
        <w:spacing w:line="360" w:lineRule="auto"/>
        <w:ind w:firstLineChars="200" w:firstLine="480"/>
        <w:rPr>
          <w:bCs/>
          <w:sz w:val="24"/>
        </w:rPr>
      </w:pPr>
      <w:r>
        <w:rPr>
          <w:rFonts w:hint="eastAsia"/>
          <w:bCs/>
          <w:sz w:val="24"/>
        </w:rPr>
        <w:t>紧密跟踪业绩比较基准，追求跟踪偏离度及跟踪误差的最小化。</w:t>
      </w:r>
    </w:p>
    <w:p w:rsidR="00CE2146" w:rsidRDefault="00CE2146">
      <w:pPr>
        <w:spacing w:line="360" w:lineRule="auto"/>
        <w:ind w:firstLineChars="200" w:firstLine="480"/>
        <w:rPr>
          <w:sz w:val="24"/>
        </w:rPr>
      </w:pPr>
    </w:p>
    <w:p w:rsidR="00CE2146" w:rsidRDefault="00930E74">
      <w:pPr>
        <w:spacing w:line="360" w:lineRule="auto"/>
        <w:ind w:firstLineChars="200" w:firstLine="480"/>
        <w:rPr>
          <w:bCs/>
          <w:sz w:val="24"/>
        </w:rPr>
      </w:pPr>
      <w:bookmarkStart w:id="83" w:name="_Toc79392576"/>
      <w:r>
        <w:rPr>
          <w:bCs/>
          <w:sz w:val="24"/>
        </w:rPr>
        <w:t>五、基金的最低募集份额总额</w:t>
      </w:r>
      <w:bookmarkEnd w:id="83"/>
      <w:r>
        <w:rPr>
          <w:rFonts w:hint="eastAsia"/>
          <w:bCs/>
          <w:sz w:val="24"/>
        </w:rPr>
        <w:t>及金额</w:t>
      </w:r>
    </w:p>
    <w:p w:rsidR="00CE2146" w:rsidRDefault="00930E74">
      <w:pPr>
        <w:spacing w:line="360" w:lineRule="auto"/>
        <w:ind w:firstLineChars="200" w:firstLine="480"/>
        <w:rPr>
          <w:bCs/>
          <w:sz w:val="24"/>
        </w:rPr>
      </w:pPr>
      <w:r>
        <w:rPr>
          <w:rFonts w:hint="eastAsia"/>
          <w:bCs/>
          <w:sz w:val="24"/>
        </w:rPr>
        <w:t>本基金募集份额总数不低于</w:t>
      </w:r>
      <w:r>
        <w:rPr>
          <w:rFonts w:hint="eastAsia"/>
          <w:bCs/>
          <w:sz w:val="24"/>
        </w:rPr>
        <w:t>2</w:t>
      </w:r>
      <w:r>
        <w:rPr>
          <w:rFonts w:hint="eastAsia"/>
          <w:bCs/>
          <w:sz w:val="24"/>
        </w:rPr>
        <w:t>亿份，募集金额总额不低于</w:t>
      </w:r>
      <w:r>
        <w:rPr>
          <w:rFonts w:hint="eastAsia"/>
          <w:bCs/>
          <w:sz w:val="24"/>
        </w:rPr>
        <w:t>2</w:t>
      </w:r>
      <w:r>
        <w:rPr>
          <w:rFonts w:hint="eastAsia"/>
          <w:bCs/>
          <w:sz w:val="24"/>
        </w:rPr>
        <w:t>亿元。</w:t>
      </w:r>
    </w:p>
    <w:p w:rsidR="00CE2146" w:rsidRDefault="00930E74">
      <w:pPr>
        <w:spacing w:line="360" w:lineRule="auto"/>
        <w:ind w:firstLineChars="200" w:firstLine="480"/>
        <w:rPr>
          <w:bCs/>
          <w:sz w:val="24"/>
        </w:rPr>
      </w:pPr>
      <w:r>
        <w:rPr>
          <w:rFonts w:hint="eastAsia"/>
          <w:bCs/>
          <w:sz w:val="24"/>
        </w:rPr>
        <w:t>本基金可依据中国证监会和外管局核准的额度（外汇额度需折算为人民币）或本基金的实际情况设定募集规模上限，并在招募说明书或相关公告中列示。基金合同生效后，基金的资产规模不受募集规模上限限制，但基金管理人有权根据基金的外汇额度（外汇额度需折算为人民币）或本基金的实际情况控制基金申购规模并暂停基金的申购，具体参见基金管理人届时发布的公告。</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84" w:name="_Toc79392577"/>
      <w:r>
        <w:rPr>
          <w:bCs/>
          <w:sz w:val="24"/>
        </w:rPr>
        <w:t>六、基金份额面值</w:t>
      </w:r>
      <w:bookmarkEnd w:id="84"/>
      <w:r>
        <w:rPr>
          <w:bCs/>
          <w:sz w:val="24"/>
        </w:rPr>
        <w:t>和认购费用</w:t>
      </w:r>
    </w:p>
    <w:p w:rsidR="00CE2146" w:rsidRDefault="00930E74">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rsidR="00CE2146" w:rsidRDefault="00930E74">
      <w:pPr>
        <w:spacing w:line="360" w:lineRule="auto"/>
        <w:ind w:firstLineChars="200" w:firstLine="480"/>
        <w:rPr>
          <w:bCs/>
          <w:sz w:val="24"/>
        </w:rPr>
      </w:pPr>
      <w:r>
        <w:rPr>
          <w:rFonts w:hint="eastAsia"/>
          <w:bCs/>
          <w:sz w:val="24"/>
        </w:rPr>
        <w:t>在不违反法律法规的情况下，基金管理人可以增加新的募集币种、调整现有募集币种设置、停止现有币种的募集等，调整</w:t>
      </w:r>
      <w:proofErr w:type="gramStart"/>
      <w:r>
        <w:rPr>
          <w:rFonts w:hint="eastAsia"/>
          <w:bCs/>
          <w:sz w:val="24"/>
        </w:rPr>
        <w:t>前基金</w:t>
      </w:r>
      <w:proofErr w:type="gramEnd"/>
      <w:r>
        <w:rPr>
          <w:rFonts w:hint="eastAsia"/>
          <w:bCs/>
          <w:sz w:val="24"/>
        </w:rPr>
        <w:t>管理人将按规定公告，无需召开基金份额持有人大会。</w:t>
      </w:r>
    </w:p>
    <w:p w:rsidR="00CE2146" w:rsidRDefault="00930E74">
      <w:pPr>
        <w:spacing w:line="360" w:lineRule="auto"/>
        <w:ind w:firstLineChars="200" w:firstLine="480"/>
        <w:rPr>
          <w:bCs/>
          <w:sz w:val="24"/>
        </w:rPr>
      </w:pPr>
      <w:r>
        <w:rPr>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w:t>
      </w:r>
      <w:r>
        <w:rPr>
          <w:bCs/>
          <w:sz w:val="24"/>
        </w:rPr>
        <w:t>认购费</w:t>
      </w:r>
      <w:r>
        <w:rPr>
          <w:rFonts w:hint="eastAsia"/>
          <w:bCs/>
          <w:sz w:val="24"/>
        </w:rPr>
        <w:t>的</w:t>
      </w:r>
      <w:r>
        <w:rPr>
          <w:bCs/>
          <w:sz w:val="24"/>
        </w:rPr>
        <w:t>具体费率按招</w:t>
      </w:r>
      <w:r>
        <w:rPr>
          <w:bCs/>
          <w:sz w:val="24"/>
        </w:rPr>
        <w:lastRenderedPageBreak/>
        <w:t>募说明书的规定执行。</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85" w:name="_Toc79392578"/>
      <w:r>
        <w:rPr>
          <w:bCs/>
          <w:sz w:val="24"/>
        </w:rPr>
        <w:t>七、基金存续期限</w:t>
      </w:r>
      <w:bookmarkEnd w:id="85"/>
    </w:p>
    <w:p w:rsidR="00CE2146" w:rsidRDefault="00930E74">
      <w:pPr>
        <w:spacing w:line="360" w:lineRule="auto"/>
        <w:ind w:firstLineChars="200" w:firstLine="480"/>
        <w:rPr>
          <w:bCs/>
          <w:sz w:val="24"/>
        </w:rPr>
      </w:pPr>
      <w:r>
        <w:rPr>
          <w:bCs/>
          <w:sz w:val="24"/>
        </w:rPr>
        <w:t>不定期</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rFonts w:hint="eastAsia"/>
          <w:bCs/>
          <w:sz w:val="24"/>
        </w:rPr>
        <w:t>八、基金份额类别</w:t>
      </w:r>
    </w:p>
    <w:p w:rsidR="00CE2146" w:rsidRDefault="00930E74">
      <w:pPr>
        <w:spacing w:line="360" w:lineRule="auto"/>
        <w:ind w:firstLineChars="200" w:firstLine="480"/>
        <w:rPr>
          <w:bCs/>
          <w:sz w:val="24"/>
        </w:rPr>
      </w:pPr>
      <w:r>
        <w:rPr>
          <w:rFonts w:hint="eastAsia"/>
          <w:bCs/>
          <w:sz w:val="24"/>
        </w:rPr>
        <w:t>本基金根据认购费、申购费、销售服务费收取方式的不同，将基金份额分为不同的类别。在投资者认购、申购基金份额时收取认购、申购费用而不计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类基金份额；在投资者认购、申购基金份额时不收取认购、申购费用，且从本类别基金资产中计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rsidR="00CE2146" w:rsidRDefault="00930E7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类基金份额将分别计算基金份额净值和基金份额累计净值并单独公告。</w:t>
      </w:r>
    </w:p>
    <w:p w:rsidR="00CE2146" w:rsidRDefault="00930E74">
      <w:pPr>
        <w:spacing w:line="360" w:lineRule="auto"/>
        <w:ind w:firstLineChars="200" w:firstLine="480"/>
        <w:rPr>
          <w:bCs/>
          <w:sz w:val="24"/>
        </w:rPr>
      </w:pPr>
      <w:r>
        <w:rPr>
          <w:rFonts w:hint="eastAsia"/>
          <w:bCs/>
          <w:sz w:val="24"/>
        </w:rPr>
        <w:t>投资者可自行选择认购、申购的基金份额类别。</w:t>
      </w:r>
    </w:p>
    <w:p w:rsidR="00CE2146" w:rsidRDefault="00930E74">
      <w:pPr>
        <w:spacing w:line="360" w:lineRule="auto"/>
        <w:ind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费率水平（基金管理费率和基金托管费率除外）、收费方式等，无需召开基金份额持有人大会，但调整</w:t>
      </w:r>
      <w:proofErr w:type="gramStart"/>
      <w:r>
        <w:rPr>
          <w:rFonts w:hint="eastAsia"/>
          <w:bCs/>
          <w:sz w:val="24"/>
        </w:rPr>
        <w:t>前基金</w:t>
      </w:r>
      <w:proofErr w:type="gramEnd"/>
      <w:r>
        <w:rPr>
          <w:rFonts w:hint="eastAsia"/>
          <w:bCs/>
          <w:sz w:val="24"/>
        </w:rPr>
        <w:t>管理人需及时公告并报中国证监会备案。</w:t>
      </w:r>
    </w:p>
    <w:p w:rsidR="00CE2146" w:rsidRDefault="00CE2146">
      <w:pPr>
        <w:spacing w:line="360" w:lineRule="auto"/>
        <w:ind w:firstLine="480"/>
        <w:rPr>
          <w:bCs/>
          <w:sz w:val="24"/>
        </w:rPr>
      </w:pPr>
    </w:p>
    <w:p w:rsidR="00CE2146" w:rsidRDefault="00930E74">
      <w:pPr>
        <w:spacing w:line="360" w:lineRule="auto"/>
        <w:ind w:firstLine="480"/>
        <w:rPr>
          <w:bCs/>
          <w:sz w:val="24"/>
        </w:rPr>
      </w:pPr>
      <w:r>
        <w:rPr>
          <w:rFonts w:hint="eastAsia"/>
          <w:bCs/>
          <w:sz w:val="24"/>
        </w:rPr>
        <w:t>九、目标</w:t>
      </w:r>
      <w:r>
        <w:rPr>
          <w:rFonts w:hint="eastAsia"/>
          <w:bCs/>
          <w:sz w:val="24"/>
        </w:rPr>
        <w:t>ETF</w:t>
      </w:r>
      <w:r>
        <w:rPr>
          <w:rFonts w:hint="eastAsia"/>
          <w:bCs/>
          <w:sz w:val="24"/>
        </w:rPr>
        <w:t>及其标的指数</w:t>
      </w:r>
    </w:p>
    <w:p w:rsidR="00CE2146" w:rsidRDefault="00930E74">
      <w:pPr>
        <w:spacing w:line="360" w:lineRule="auto"/>
        <w:ind w:firstLine="480"/>
        <w:rPr>
          <w:bCs/>
          <w:sz w:val="24"/>
        </w:rPr>
      </w:pPr>
      <w:r>
        <w:rPr>
          <w:rFonts w:hint="eastAsia"/>
          <w:bCs/>
          <w:sz w:val="24"/>
        </w:rPr>
        <w:t>本基金目标</w:t>
      </w:r>
      <w:r>
        <w:rPr>
          <w:rFonts w:hint="eastAsia"/>
          <w:bCs/>
          <w:sz w:val="24"/>
        </w:rPr>
        <w:t>ETF</w:t>
      </w:r>
      <w:r>
        <w:rPr>
          <w:rFonts w:hint="eastAsia"/>
          <w:bCs/>
          <w:sz w:val="24"/>
        </w:rPr>
        <w:t>为华泰柏瑞南方东英恒生科技指数交易型开放式指数证券投资基金（</w:t>
      </w:r>
      <w:r>
        <w:rPr>
          <w:rFonts w:hint="eastAsia"/>
          <w:bCs/>
          <w:sz w:val="24"/>
        </w:rPr>
        <w:t>QDII</w:t>
      </w:r>
      <w:r>
        <w:rPr>
          <w:rFonts w:hint="eastAsia"/>
          <w:bCs/>
          <w:sz w:val="24"/>
        </w:rPr>
        <w:t>），其标的指数为恒生科技指数。</w:t>
      </w:r>
    </w:p>
    <w:p w:rsidR="00CE2146" w:rsidRDefault="00CE2146">
      <w:pPr>
        <w:spacing w:line="360" w:lineRule="auto"/>
        <w:ind w:firstLine="480"/>
        <w:rPr>
          <w:bCs/>
          <w:sz w:val="24"/>
        </w:rPr>
      </w:pPr>
    </w:p>
    <w:p w:rsidR="00CE2146" w:rsidRDefault="00930E74">
      <w:pPr>
        <w:spacing w:line="360" w:lineRule="auto"/>
        <w:ind w:firstLine="480"/>
        <w:rPr>
          <w:bCs/>
          <w:sz w:val="24"/>
        </w:rPr>
      </w:pPr>
      <w:r>
        <w:rPr>
          <w:rFonts w:hint="eastAsia"/>
          <w:bCs/>
          <w:sz w:val="24"/>
        </w:rPr>
        <w:t>十、本基金与目标</w:t>
      </w:r>
      <w:r>
        <w:rPr>
          <w:rFonts w:hint="eastAsia"/>
          <w:bCs/>
          <w:sz w:val="24"/>
        </w:rPr>
        <w:t>ETF</w:t>
      </w:r>
      <w:r>
        <w:rPr>
          <w:rFonts w:hint="eastAsia"/>
          <w:bCs/>
          <w:sz w:val="24"/>
        </w:rPr>
        <w:t>的联系与区别</w:t>
      </w:r>
    </w:p>
    <w:p w:rsidR="00CE2146" w:rsidRDefault="00930E74">
      <w:pPr>
        <w:spacing w:line="360" w:lineRule="auto"/>
        <w:ind w:firstLineChars="200" w:firstLine="480"/>
        <w:rPr>
          <w:bCs/>
          <w:sz w:val="24"/>
        </w:rPr>
      </w:pPr>
      <w:r>
        <w:rPr>
          <w:bCs/>
          <w:sz w:val="24"/>
        </w:rPr>
        <w:t>本基金为</w:t>
      </w:r>
      <w:r>
        <w:rPr>
          <w:rFonts w:hint="eastAsia"/>
          <w:bCs/>
          <w:sz w:val="24"/>
        </w:rPr>
        <w:t>华泰柏瑞</w:t>
      </w:r>
      <w:r>
        <w:rPr>
          <w:bCs/>
          <w:sz w:val="24"/>
        </w:rPr>
        <w:t>南方东英恒生科技指数</w:t>
      </w:r>
      <w:r>
        <w:rPr>
          <w:bCs/>
          <w:sz w:val="24"/>
        </w:rPr>
        <w:t>ETF</w:t>
      </w:r>
      <w:r>
        <w:rPr>
          <w:bCs/>
          <w:sz w:val="24"/>
        </w:rPr>
        <w:t>的联接基金，二者既有联系也有区别：投资者既可以像股票一样在交易所市场买卖</w:t>
      </w:r>
      <w:r>
        <w:rPr>
          <w:rFonts w:hint="eastAsia"/>
          <w:bCs/>
          <w:sz w:val="24"/>
        </w:rPr>
        <w:t>华泰柏瑞</w:t>
      </w:r>
      <w:r>
        <w:rPr>
          <w:bCs/>
          <w:sz w:val="24"/>
        </w:rPr>
        <w:t>南方东英恒生科技指数</w:t>
      </w:r>
      <w:r>
        <w:rPr>
          <w:bCs/>
          <w:sz w:val="24"/>
        </w:rPr>
        <w:t>ETF</w:t>
      </w:r>
      <w:r>
        <w:rPr>
          <w:bCs/>
          <w:sz w:val="24"/>
        </w:rPr>
        <w:t>，也可以按照最小申购、赎回单位和申购赎回清单的要求进行申购与</w:t>
      </w:r>
      <w:r>
        <w:rPr>
          <w:bCs/>
          <w:sz w:val="24"/>
        </w:rPr>
        <w:lastRenderedPageBreak/>
        <w:t>赎回；而本基金则与普通的开放式基金一样，通过基金管理人及代销机构按未知价法进行基金的申购与赎回。</w:t>
      </w:r>
    </w:p>
    <w:p w:rsidR="00CE2146" w:rsidRDefault="00930E74">
      <w:pPr>
        <w:spacing w:line="360" w:lineRule="auto"/>
        <w:ind w:firstLineChars="200" w:firstLine="480"/>
        <w:rPr>
          <w:bCs/>
          <w:sz w:val="24"/>
        </w:rPr>
      </w:pPr>
      <w:r>
        <w:rPr>
          <w:bCs/>
          <w:sz w:val="24"/>
        </w:rPr>
        <w:t>本基金与</w:t>
      </w:r>
      <w:r>
        <w:rPr>
          <w:rFonts w:hint="eastAsia"/>
          <w:bCs/>
          <w:sz w:val="24"/>
        </w:rPr>
        <w:t>华泰柏瑞</w:t>
      </w:r>
      <w:r>
        <w:rPr>
          <w:bCs/>
          <w:sz w:val="24"/>
        </w:rPr>
        <w:t>南方东英恒生科技指数</w:t>
      </w:r>
      <w:r>
        <w:rPr>
          <w:bCs/>
          <w:sz w:val="24"/>
        </w:rPr>
        <w:t>ETF</w:t>
      </w:r>
      <w:r>
        <w:rPr>
          <w:bCs/>
          <w:sz w:val="24"/>
        </w:rPr>
        <w:t>业绩表现可能出现差异。可能引发差异的因素主要包括：（</w:t>
      </w:r>
      <w:r>
        <w:rPr>
          <w:bCs/>
          <w:sz w:val="24"/>
        </w:rPr>
        <w:t>1</w:t>
      </w:r>
      <w:r>
        <w:rPr>
          <w:bCs/>
          <w:sz w:val="24"/>
        </w:rPr>
        <w:t>）法规对投资比例的要求。</w:t>
      </w:r>
      <w:r>
        <w:rPr>
          <w:rFonts w:hint="eastAsia"/>
          <w:bCs/>
          <w:sz w:val="24"/>
        </w:rPr>
        <w:t>华泰柏瑞</w:t>
      </w:r>
      <w:r>
        <w:rPr>
          <w:bCs/>
          <w:sz w:val="24"/>
        </w:rPr>
        <w:t>南方东英恒生科技指数</w:t>
      </w:r>
      <w:r>
        <w:rPr>
          <w:bCs/>
          <w:sz w:val="24"/>
        </w:rPr>
        <w:t>ETF</w:t>
      </w:r>
      <w:r>
        <w:rPr>
          <w:bCs/>
          <w:sz w:val="24"/>
        </w:rPr>
        <w:t>作为一种特殊的基金品种，可将全部或接近全部的基金资产，用于跟踪标的指数的表现；而本基金作为普通的开放式基金，仍需将不低于基金资产净值</w:t>
      </w:r>
      <w:r>
        <w:rPr>
          <w:bCs/>
          <w:sz w:val="24"/>
        </w:rPr>
        <w:t>5%</w:t>
      </w:r>
      <w:r>
        <w:rPr>
          <w:bCs/>
          <w:sz w:val="24"/>
        </w:rPr>
        <w:t>的资产投资于现金（不包括结算备付金、存出保证金、应收申购款等）或者到期日在一年以内的政府债券。（</w:t>
      </w:r>
      <w:r>
        <w:rPr>
          <w:bCs/>
          <w:sz w:val="24"/>
        </w:rPr>
        <w:t>2</w:t>
      </w:r>
      <w:r>
        <w:rPr>
          <w:bCs/>
          <w:sz w:val="24"/>
        </w:rPr>
        <w:t>）</w:t>
      </w:r>
      <w:r>
        <w:rPr>
          <w:rFonts w:hint="eastAsia"/>
          <w:bCs/>
          <w:sz w:val="24"/>
        </w:rPr>
        <w:t>相对于华泰柏瑞</w:t>
      </w:r>
      <w:r>
        <w:rPr>
          <w:bCs/>
          <w:sz w:val="24"/>
        </w:rPr>
        <w:t>南方东英恒生科技指数</w:t>
      </w:r>
      <w:r>
        <w:rPr>
          <w:bCs/>
          <w:sz w:val="24"/>
        </w:rPr>
        <w:t>ETF</w:t>
      </w:r>
      <w:r>
        <w:rPr>
          <w:rFonts w:hint="eastAsia"/>
          <w:bCs/>
          <w:sz w:val="24"/>
        </w:rPr>
        <w:t>，本基金存在资金运用效率造成的投资时机差异、不同的费用成本以及不同的申购赎回资金冲击成本</w:t>
      </w:r>
      <w:r>
        <w:rPr>
          <w:bCs/>
          <w:sz w:val="24"/>
        </w:rPr>
        <w:t>。</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86" w:name="_Toc90742321"/>
      <w:bookmarkStart w:id="87" w:name="_Toc27189"/>
      <w:bookmarkStart w:id="88" w:name="_Toc6714"/>
      <w:bookmarkStart w:id="89" w:name="_Toc16265"/>
      <w:bookmarkStart w:id="90" w:name="_Toc22074"/>
      <w:bookmarkStart w:id="91" w:name="_Toc15203"/>
      <w:bookmarkStart w:id="92" w:name="_Toc24682"/>
      <w:bookmarkStart w:id="93" w:name="_Toc29784"/>
      <w:bookmarkStart w:id="94" w:name="_Toc29948"/>
      <w:bookmarkStart w:id="95" w:name="_Toc90742688"/>
      <w:bookmarkStart w:id="96" w:name="_Toc60931781"/>
      <w:bookmarkStart w:id="97" w:name="_Toc27226"/>
      <w:bookmarkStart w:id="98" w:name="_Toc7151"/>
      <w:bookmarkStart w:id="99" w:name="_Toc90742390"/>
      <w:bookmarkStart w:id="100" w:name="_Toc3266"/>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CE2146" w:rsidRDefault="00CE2146">
      <w:pPr>
        <w:spacing w:line="360" w:lineRule="auto"/>
        <w:ind w:firstLineChars="200" w:firstLine="420"/>
        <w:rPr>
          <w:bCs/>
          <w:kern w:val="44"/>
        </w:rPr>
      </w:pPr>
    </w:p>
    <w:p w:rsidR="00CE2146" w:rsidRDefault="00930E74">
      <w:pPr>
        <w:spacing w:line="360" w:lineRule="auto"/>
        <w:ind w:firstLineChars="200" w:firstLine="480"/>
        <w:rPr>
          <w:bCs/>
          <w:sz w:val="24"/>
        </w:rPr>
      </w:pPr>
      <w:r>
        <w:rPr>
          <w:bCs/>
          <w:sz w:val="24"/>
        </w:rPr>
        <w:t>一、基金份额的发售时间、发售方式、发售对象</w:t>
      </w:r>
    </w:p>
    <w:p w:rsidR="00CE2146" w:rsidRDefault="00930E74">
      <w:pPr>
        <w:spacing w:line="360" w:lineRule="auto"/>
        <w:ind w:firstLineChars="200" w:firstLine="480"/>
        <w:rPr>
          <w:bCs/>
          <w:sz w:val="24"/>
        </w:rPr>
      </w:pPr>
      <w:r>
        <w:rPr>
          <w:bCs/>
          <w:sz w:val="24"/>
        </w:rPr>
        <w:t>1</w:t>
      </w:r>
      <w:r>
        <w:rPr>
          <w:bCs/>
          <w:sz w:val="24"/>
        </w:rPr>
        <w:t>、发售时间</w:t>
      </w:r>
    </w:p>
    <w:p w:rsidR="00CE2146" w:rsidRDefault="00930E7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CE2146" w:rsidRDefault="00930E74">
      <w:pPr>
        <w:spacing w:line="360" w:lineRule="auto"/>
        <w:ind w:firstLineChars="200" w:firstLine="480"/>
        <w:rPr>
          <w:bCs/>
          <w:sz w:val="24"/>
        </w:rPr>
      </w:pPr>
      <w:r>
        <w:rPr>
          <w:bCs/>
          <w:sz w:val="24"/>
        </w:rPr>
        <w:t>2</w:t>
      </w:r>
      <w:r>
        <w:rPr>
          <w:bCs/>
          <w:sz w:val="24"/>
        </w:rPr>
        <w:t>、发售方式</w:t>
      </w:r>
    </w:p>
    <w:p w:rsidR="00CE2146" w:rsidRDefault="00930E74">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rsidR="00CE2146" w:rsidRDefault="00930E74">
      <w:pPr>
        <w:spacing w:line="360" w:lineRule="auto"/>
        <w:ind w:firstLineChars="200" w:firstLine="480"/>
        <w:rPr>
          <w:bCs/>
          <w:sz w:val="24"/>
        </w:rPr>
      </w:pPr>
      <w:r>
        <w:rPr>
          <w:bCs/>
          <w:sz w:val="24"/>
        </w:rPr>
        <w:t>3</w:t>
      </w:r>
      <w:r>
        <w:rPr>
          <w:bCs/>
          <w:sz w:val="24"/>
        </w:rPr>
        <w:t>、发售对象</w:t>
      </w:r>
    </w:p>
    <w:p w:rsidR="00CE2146" w:rsidRDefault="00930E74">
      <w:pPr>
        <w:spacing w:line="360" w:lineRule="auto"/>
        <w:ind w:firstLineChars="200" w:firstLine="480"/>
        <w:rPr>
          <w:bCs/>
          <w:sz w:val="24"/>
        </w:rPr>
      </w:pPr>
      <w:r>
        <w:rPr>
          <w:bCs/>
          <w:sz w:val="24"/>
        </w:rPr>
        <w:t>符合法律法规规定的可投资于证券投资基金的个人投资者、机构投资者、合格境外投资者以及法律法规或中国证监会允许购买证券投资基金的其他投资人。</w:t>
      </w:r>
    </w:p>
    <w:p w:rsidR="00CE2146" w:rsidRDefault="00930E74">
      <w:pPr>
        <w:spacing w:line="360" w:lineRule="auto"/>
        <w:ind w:firstLineChars="200" w:firstLine="480"/>
        <w:rPr>
          <w:bCs/>
          <w:sz w:val="24"/>
        </w:rPr>
      </w:pPr>
      <w:r>
        <w:rPr>
          <w:bCs/>
          <w:sz w:val="24"/>
        </w:rPr>
        <w:t>二、基金份额的认购</w:t>
      </w:r>
    </w:p>
    <w:p w:rsidR="00CE2146" w:rsidRDefault="00930E74">
      <w:pPr>
        <w:spacing w:line="360" w:lineRule="auto"/>
        <w:ind w:firstLineChars="200" w:firstLine="480"/>
        <w:rPr>
          <w:bCs/>
          <w:sz w:val="24"/>
        </w:rPr>
      </w:pPr>
      <w:r>
        <w:rPr>
          <w:bCs/>
          <w:sz w:val="24"/>
        </w:rPr>
        <w:t>1</w:t>
      </w:r>
      <w:r>
        <w:rPr>
          <w:bCs/>
          <w:sz w:val="24"/>
        </w:rPr>
        <w:t>、认购费用</w:t>
      </w:r>
    </w:p>
    <w:p w:rsidR="00CE2146" w:rsidRDefault="00930E7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类基金份额在认购时收取基金认购费用，</w:t>
      </w:r>
      <w:r>
        <w:rPr>
          <w:rFonts w:hint="eastAsia"/>
          <w:bCs/>
          <w:sz w:val="24"/>
        </w:rPr>
        <w:t>C</w:t>
      </w:r>
      <w:r>
        <w:rPr>
          <w:rFonts w:hint="eastAsia"/>
          <w:bCs/>
          <w:sz w:val="24"/>
        </w:rPr>
        <w:t>类基金份额不收取认购费用。</w:t>
      </w:r>
    </w:p>
    <w:p w:rsidR="00CE2146" w:rsidRDefault="00930E74">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w:t>
      </w:r>
      <w:r>
        <w:rPr>
          <w:rFonts w:hint="eastAsia"/>
          <w:bCs/>
          <w:sz w:val="24"/>
        </w:rPr>
        <w:t>在遵守相关法律法规的情况下，</w:t>
      </w:r>
      <w:r>
        <w:rPr>
          <w:bCs/>
          <w:sz w:val="24"/>
        </w:rPr>
        <w:t>由基金管理人决定，并在招募说明书中列示。基金认购费用不列入基金财产。</w:t>
      </w:r>
    </w:p>
    <w:p w:rsidR="00CE2146" w:rsidRDefault="00930E74">
      <w:pPr>
        <w:spacing w:line="360" w:lineRule="auto"/>
        <w:ind w:firstLineChars="200" w:firstLine="480"/>
        <w:rPr>
          <w:bCs/>
          <w:sz w:val="24"/>
        </w:rPr>
      </w:pPr>
      <w:r>
        <w:rPr>
          <w:bCs/>
          <w:sz w:val="24"/>
        </w:rPr>
        <w:t>2</w:t>
      </w:r>
      <w:r>
        <w:rPr>
          <w:bCs/>
          <w:sz w:val="24"/>
        </w:rPr>
        <w:t>、募集期利息的处理方式</w:t>
      </w:r>
    </w:p>
    <w:p w:rsidR="00CE2146" w:rsidRDefault="00930E74">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的具体数额</w:t>
      </w:r>
      <w:r>
        <w:rPr>
          <w:bCs/>
          <w:sz w:val="24"/>
        </w:rPr>
        <w:t>以登记机构的记录为准。</w:t>
      </w:r>
    </w:p>
    <w:p w:rsidR="00CE2146" w:rsidRDefault="00930E74">
      <w:pPr>
        <w:spacing w:line="360" w:lineRule="auto"/>
        <w:ind w:firstLineChars="200" w:firstLine="480"/>
        <w:rPr>
          <w:bCs/>
          <w:sz w:val="24"/>
        </w:rPr>
      </w:pPr>
      <w:r>
        <w:rPr>
          <w:bCs/>
          <w:sz w:val="24"/>
        </w:rPr>
        <w:t>3</w:t>
      </w:r>
      <w:r>
        <w:rPr>
          <w:bCs/>
          <w:sz w:val="24"/>
        </w:rPr>
        <w:t>、基金认购份额的计算</w:t>
      </w:r>
    </w:p>
    <w:p w:rsidR="00CE2146" w:rsidRDefault="00930E74">
      <w:pPr>
        <w:spacing w:line="360" w:lineRule="auto"/>
        <w:ind w:firstLineChars="200" w:firstLine="480"/>
        <w:rPr>
          <w:bCs/>
          <w:sz w:val="24"/>
        </w:rPr>
      </w:pPr>
      <w:r>
        <w:rPr>
          <w:bCs/>
          <w:sz w:val="24"/>
        </w:rPr>
        <w:t>基金认购份额具体的计算方法在招募说明书中列示。</w:t>
      </w:r>
    </w:p>
    <w:p w:rsidR="00CE2146" w:rsidRDefault="00930E7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CE2146" w:rsidRDefault="00930E74">
      <w:pPr>
        <w:spacing w:line="360" w:lineRule="auto"/>
        <w:ind w:firstLineChars="200" w:firstLine="480"/>
        <w:rPr>
          <w:bCs/>
          <w:sz w:val="24"/>
        </w:rPr>
      </w:pPr>
      <w:r>
        <w:rPr>
          <w:bCs/>
          <w:sz w:val="24"/>
        </w:rPr>
        <w:t>认购份额</w:t>
      </w:r>
      <w:bookmarkStart w:id="101" w:name="OLE_LINK1"/>
      <w:r>
        <w:rPr>
          <w:bCs/>
          <w:sz w:val="24"/>
        </w:rPr>
        <w:t>的计算</w:t>
      </w:r>
      <w:bookmarkEnd w:id="101"/>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rsidR="00CE2146" w:rsidRDefault="00930E74">
      <w:pPr>
        <w:spacing w:line="360" w:lineRule="auto"/>
        <w:ind w:firstLineChars="200" w:firstLine="480"/>
        <w:rPr>
          <w:sz w:val="24"/>
          <w:szCs w:val="24"/>
        </w:rPr>
      </w:pPr>
      <w:r>
        <w:rPr>
          <w:rFonts w:hint="eastAsia"/>
          <w:bCs/>
          <w:sz w:val="24"/>
        </w:rPr>
        <w:t>5</w:t>
      </w:r>
      <w:r>
        <w:rPr>
          <w:rFonts w:hint="eastAsia"/>
          <w:bCs/>
          <w:sz w:val="24"/>
        </w:rPr>
        <w:t>、</w:t>
      </w:r>
      <w:r>
        <w:rPr>
          <w:rFonts w:hint="eastAsia"/>
          <w:sz w:val="24"/>
          <w:szCs w:val="24"/>
        </w:rPr>
        <w:t>认购申请的确认</w:t>
      </w:r>
    </w:p>
    <w:p w:rsidR="00CE2146" w:rsidRDefault="00930E74">
      <w:pPr>
        <w:spacing w:line="360" w:lineRule="auto"/>
        <w:ind w:firstLineChars="200" w:firstLine="480"/>
        <w:rPr>
          <w:bCs/>
          <w:sz w:val="24"/>
        </w:rPr>
      </w:pPr>
      <w:r>
        <w:rPr>
          <w:rFonts w:hint="eastAsia"/>
          <w:sz w:val="24"/>
          <w:szCs w:val="24"/>
        </w:rPr>
        <w:t>销售机构对认购申请的受理并不代表该申请一定成功，而仅代表销售机构确实接收到认购申请。认购的确认以登记机构的确认结果为准。对于认购申请及认</w:t>
      </w:r>
      <w:r>
        <w:rPr>
          <w:rFonts w:hint="eastAsia"/>
          <w:sz w:val="24"/>
          <w:szCs w:val="24"/>
        </w:rPr>
        <w:lastRenderedPageBreak/>
        <w:t>购份额的确认情况，投资人应及时查询并妥善行使合法权利。</w:t>
      </w:r>
    </w:p>
    <w:p w:rsidR="00CE2146" w:rsidRDefault="00930E7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基金管理人可以对每个基金交易账户的单笔最低认购金额进行限制，具体限制请参看招募说明书或相关公告。</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基金管理人可以对募集期间的单个投资人的累计认购金额进行限制，具体限制和处理方法请参看招募说明书或相关公告。</w:t>
      </w:r>
    </w:p>
    <w:p w:rsidR="00CE2146" w:rsidRDefault="00930E74">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Pr>
          <w:rFonts w:hint="eastAsia"/>
          <w:bCs/>
          <w:sz w:val="24"/>
        </w:rPr>
        <w:t>A</w:t>
      </w:r>
      <w:r>
        <w:rPr>
          <w:rFonts w:hint="eastAsia"/>
          <w:bCs/>
          <w:sz w:val="24"/>
        </w:rPr>
        <w:t>类基金份额的认购费按每笔</w:t>
      </w:r>
      <w:r>
        <w:rPr>
          <w:rFonts w:hint="eastAsia"/>
          <w:bCs/>
          <w:sz w:val="24"/>
        </w:rPr>
        <w:t>A</w:t>
      </w:r>
      <w:r>
        <w:rPr>
          <w:rFonts w:hint="eastAsia"/>
          <w:bCs/>
          <w:sz w:val="24"/>
        </w:rPr>
        <w:t>类基金份额的认购申请单独计算，但已受理的认购申请不允许撤销。</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102" w:name="_Toc18797"/>
      <w:bookmarkStart w:id="103" w:name="_Toc141703885"/>
      <w:bookmarkStart w:id="104" w:name="_Toc21988"/>
      <w:bookmarkStart w:id="105" w:name="_Toc6559"/>
      <w:bookmarkStart w:id="106" w:name="_Toc7848"/>
      <w:bookmarkStart w:id="107" w:name="_Toc60931782"/>
      <w:bookmarkStart w:id="108" w:name="_Toc18329"/>
      <w:bookmarkStart w:id="109" w:name="_Toc139991735"/>
      <w:bookmarkStart w:id="110" w:name="_Toc14893"/>
      <w:bookmarkStart w:id="111" w:name="_Toc18526"/>
      <w:bookmarkStart w:id="112" w:name="_Toc1823"/>
      <w:bookmarkStart w:id="113" w:name="_Toc4741"/>
      <w:bookmarkStart w:id="114" w:name="_Toc17912"/>
      <w:bookmarkStart w:id="115" w:name="_Toc26986"/>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CE2146" w:rsidRDefault="00CE2146">
      <w:pPr>
        <w:spacing w:line="360" w:lineRule="auto"/>
        <w:ind w:firstLine="540"/>
        <w:rPr>
          <w:bCs/>
          <w:sz w:val="24"/>
        </w:rPr>
      </w:pPr>
    </w:p>
    <w:p w:rsidR="00CE2146" w:rsidRDefault="00930E74">
      <w:pPr>
        <w:spacing w:line="360" w:lineRule="auto"/>
        <w:ind w:firstLineChars="200" w:firstLine="480"/>
        <w:rPr>
          <w:bCs/>
          <w:sz w:val="24"/>
        </w:rPr>
      </w:pPr>
      <w:r>
        <w:rPr>
          <w:bCs/>
          <w:sz w:val="24"/>
        </w:rPr>
        <w:t>一、基金备案的条件</w:t>
      </w:r>
    </w:p>
    <w:p w:rsidR="00CE2146" w:rsidRDefault="00930E7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w:t>
      </w:r>
      <w:r>
        <w:rPr>
          <w:rFonts w:hint="eastAsia"/>
          <w:bCs/>
          <w:sz w:val="24"/>
        </w:rPr>
        <w:t>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w:t>
      </w:r>
      <w:r>
        <w:rPr>
          <w:bCs/>
          <w:sz w:val="24"/>
        </w:rPr>
        <w:t>募集期届满或基金管理人依据法律法规及招募说明书可以决定停止基金发售，并在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CE2146" w:rsidRDefault="00930E7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E2146" w:rsidRDefault="00930E74">
      <w:pPr>
        <w:spacing w:line="360" w:lineRule="auto"/>
        <w:ind w:firstLineChars="200" w:firstLine="480"/>
        <w:rPr>
          <w:bCs/>
          <w:sz w:val="24"/>
        </w:rPr>
      </w:pPr>
      <w:r>
        <w:rPr>
          <w:bCs/>
          <w:sz w:val="24"/>
        </w:rPr>
        <w:t>二、基金合同不能生效时募集资金的处理方式</w:t>
      </w:r>
    </w:p>
    <w:p w:rsidR="00CE2146" w:rsidRDefault="00930E7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CE2146" w:rsidRDefault="00930E74">
      <w:pPr>
        <w:spacing w:line="360" w:lineRule="auto"/>
        <w:ind w:firstLine="480"/>
        <w:rPr>
          <w:bCs/>
          <w:sz w:val="24"/>
        </w:rPr>
      </w:pPr>
      <w:r>
        <w:rPr>
          <w:bCs/>
          <w:sz w:val="24"/>
        </w:rPr>
        <w:t>1</w:t>
      </w:r>
      <w:r>
        <w:rPr>
          <w:bCs/>
          <w:sz w:val="24"/>
        </w:rPr>
        <w:t>、以其固有财产承担因募集行为而产生的债务和费用；</w:t>
      </w:r>
    </w:p>
    <w:p w:rsidR="00CE2146" w:rsidRDefault="00930E7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rsidR="00CE2146" w:rsidRDefault="00930E7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CE2146" w:rsidRDefault="00930E74">
      <w:pPr>
        <w:spacing w:line="360" w:lineRule="auto"/>
        <w:ind w:firstLineChars="200" w:firstLine="480"/>
        <w:rPr>
          <w:bCs/>
          <w:sz w:val="24"/>
        </w:rPr>
      </w:pPr>
      <w:r>
        <w:rPr>
          <w:bCs/>
          <w:sz w:val="24"/>
        </w:rPr>
        <w:t>三、基金存续期内的基金份额持有人数量和资产规模</w:t>
      </w:r>
    </w:p>
    <w:p w:rsidR="00CE2146" w:rsidRDefault="00930E74">
      <w:pPr>
        <w:spacing w:line="360" w:lineRule="auto"/>
        <w:ind w:firstLineChars="200" w:firstLine="480"/>
        <w:rPr>
          <w:sz w:val="24"/>
        </w:rPr>
      </w:pPr>
      <w:r>
        <w:rPr>
          <w:bCs/>
          <w:sz w:val="24"/>
        </w:rPr>
        <w:t>基金合同生效后，连续</w:t>
      </w:r>
      <w:r>
        <w:rPr>
          <w:bCs/>
          <w:sz w:val="24"/>
        </w:rPr>
        <w:t>20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万元情形的，基金管理人应当在定期报告中予以披露；</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万元情形的，本基金将根据基金合同的约定进行基金财产清算并终止，而无需召开基金份额持有人大会。</w:t>
      </w:r>
    </w:p>
    <w:p w:rsidR="00CE2146" w:rsidRDefault="00930E74">
      <w:pPr>
        <w:spacing w:line="360" w:lineRule="auto"/>
        <w:ind w:firstLineChars="200" w:firstLine="480"/>
        <w:rPr>
          <w:bCs/>
          <w:sz w:val="24"/>
        </w:rPr>
      </w:pPr>
      <w:r>
        <w:rPr>
          <w:bCs/>
          <w:sz w:val="24"/>
        </w:rPr>
        <w:t>法律法规或中国证监会另有规定时，从其规定。</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116" w:name="_Toc60931783"/>
      <w:bookmarkStart w:id="117" w:name="_Toc141703886"/>
      <w:bookmarkStart w:id="118" w:name="_Toc48649707"/>
      <w:bookmarkStart w:id="119" w:name="_Toc23261"/>
      <w:bookmarkStart w:id="120" w:name="_Toc123051452"/>
      <w:bookmarkStart w:id="121" w:name="_Toc610"/>
      <w:bookmarkStart w:id="122" w:name="_Toc4003"/>
      <w:bookmarkStart w:id="123" w:name="_Toc17244"/>
      <w:bookmarkStart w:id="124" w:name="_Toc20733"/>
      <w:bookmarkStart w:id="125" w:name="_Toc79392606"/>
      <w:bookmarkStart w:id="126" w:name="_Toc10463"/>
      <w:bookmarkStart w:id="127" w:name="_Toc123102453"/>
      <w:bookmarkStart w:id="128" w:name="_Toc1427"/>
      <w:bookmarkStart w:id="129" w:name="_Toc139991736"/>
      <w:bookmarkStart w:id="130" w:name="_Toc1270"/>
      <w:bookmarkStart w:id="131" w:name="_Toc23822"/>
      <w:bookmarkStart w:id="132" w:name="_Toc7920"/>
      <w:bookmarkStart w:id="133" w:name="_Toc123112234"/>
      <w:bookmarkStart w:id="134" w:name="_Toc98560352"/>
      <w:bookmarkStart w:id="135" w:name="_Toc11081"/>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E2146" w:rsidRDefault="00CE2146">
      <w:pPr>
        <w:spacing w:line="360" w:lineRule="auto"/>
        <w:ind w:firstLine="540"/>
        <w:rPr>
          <w:bCs/>
          <w:sz w:val="24"/>
        </w:rPr>
      </w:pPr>
    </w:p>
    <w:p w:rsidR="00CE2146" w:rsidRDefault="00930E74">
      <w:pPr>
        <w:spacing w:line="360" w:lineRule="auto"/>
        <w:ind w:firstLineChars="200" w:firstLine="480"/>
        <w:rPr>
          <w:bCs/>
          <w:sz w:val="24"/>
        </w:rPr>
      </w:pPr>
      <w:r>
        <w:rPr>
          <w:bCs/>
          <w:sz w:val="24"/>
        </w:rPr>
        <w:t>一、申购和赎回场所</w:t>
      </w:r>
    </w:p>
    <w:p w:rsidR="00CE2146" w:rsidRDefault="00930E74">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w:t>
      </w:r>
      <w:r>
        <w:rPr>
          <w:bCs/>
          <w:sz w:val="24"/>
        </w:rPr>
        <w:t>列明。基金管理人可根据情况变更或增减销售机构</w:t>
      </w:r>
      <w:r>
        <w:rPr>
          <w:rFonts w:hint="eastAsia"/>
          <w:bCs/>
          <w:sz w:val="24"/>
        </w:rPr>
        <w:t>，</w:t>
      </w:r>
      <w:r>
        <w:rPr>
          <w:bCs/>
          <w:sz w:val="24"/>
        </w:rPr>
        <w:t>销售</w:t>
      </w:r>
      <w:r>
        <w:rPr>
          <w:rFonts w:hint="eastAsia"/>
          <w:bCs/>
          <w:sz w:val="24"/>
        </w:rPr>
        <w:t>机构名单及联系方式请见基金管理人网站</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CE2146" w:rsidRDefault="00930E74">
      <w:pPr>
        <w:spacing w:line="360" w:lineRule="auto"/>
        <w:ind w:firstLineChars="200" w:firstLine="480"/>
        <w:rPr>
          <w:bCs/>
          <w:sz w:val="24"/>
        </w:rPr>
      </w:pPr>
      <w:r>
        <w:rPr>
          <w:bCs/>
          <w:sz w:val="24"/>
        </w:rPr>
        <w:t>二、申购和赎回的开放日及时间</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开放日及开放时间</w:t>
      </w:r>
    </w:p>
    <w:p w:rsidR="00CE2146" w:rsidRDefault="00930E74">
      <w:pPr>
        <w:spacing w:line="360" w:lineRule="auto"/>
        <w:ind w:firstLineChars="200" w:firstLine="480"/>
        <w:rPr>
          <w:bCs/>
          <w:sz w:val="24"/>
        </w:rPr>
      </w:pPr>
      <w:r>
        <w:rPr>
          <w:bCs/>
          <w:sz w:val="24"/>
        </w:rPr>
        <w:t>投资人在开放日办理基金份额的申购和赎回，</w:t>
      </w:r>
      <w:r>
        <w:rPr>
          <w:rFonts w:hint="eastAsia"/>
          <w:bCs/>
          <w:sz w:val="24"/>
        </w:rPr>
        <w:t>本基金的开放日为香港交易所和上海证券交易所的共同交易日，具体办理时间为上海证券交易所交易时间，</w:t>
      </w:r>
      <w:r>
        <w:rPr>
          <w:bCs/>
          <w:sz w:val="24"/>
        </w:rPr>
        <w:t>但基金管理人根据法律法规、中国证监会的要求或本基金合同的规定公告暂停申购、赎回时除外。</w:t>
      </w:r>
    </w:p>
    <w:p w:rsidR="00CE2146" w:rsidRDefault="00930E74">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CE2146" w:rsidRDefault="00930E74">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CE2146" w:rsidRDefault="00930E74">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CE2146" w:rsidRDefault="00930E74">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rsidR="00CE2146" w:rsidRDefault="00930E74">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价格为下一开放日基金份额申购、赎回或者转换的价格。</w:t>
      </w:r>
    </w:p>
    <w:p w:rsidR="00CE2146" w:rsidRDefault="00930E74">
      <w:pPr>
        <w:spacing w:line="360" w:lineRule="auto"/>
        <w:ind w:firstLineChars="200" w:firstLine="480"/>
        <w:rPr>
          <w:bCs/>
          <w:sz w:val="24"/>
        </w:rPr>
      </w:pPr>
      <w:r>
        <w:rPr>
          <w:bCs/>
          <w:sz w:val="24"/>
        </w:rPr>
        <w:t>三、申购与赎回的原则</w:t>
      </w:r>
    </w:p>
    <w:p w:rsidR="00CE2146" w:rsidRDefault="00930E74">
      <w:pPr>
        <w:spacing w:line="360" w:lineRule="auto"/>
        <w:ind w:firstLineChars="200" w:firstLine="480"/>
        <w:rPr>
          <w:bCs/>
          <w:sz w:val="24"/>
        </w:rPr>
      </w:pPr>
      <w:r>
        <w:rPr>
          <w:bCs/>
          <w:sz w:val="24"/>
        </w:rPr>
        <w:lastRenderedPageBreak/>
        <w:t>1</w:t>
      </w:r>
      <w:r>
        <w:rPr>
          <w:rFonts w:hint="eastAsia"/>
          <w:bCs/>
          <w:sz w:val="24"/>
        </w:rPr>
        <w:t>、“</w:t>
      </w:r>
      <w:r>
        <w:rPr>
          <w:bCs/>
          <w:sz w:val="24"/>
        </w:rPr>
        <w:t>未知价</w:t>
      </w:r>
      <w:r>
        <w:rPr>
          <w:rFonts w:hint="eastAsia"/>
          <w:bCs/>
          <w:sz w:val="24"/>
        </w:rPr>
        <w:t>”</w:t>
      </w:r>
      <w:r>
        <w:rPr>
          <w:bCs/>
          <w:sz w:val="24"/>
        </w:rPr>
        <w:t>原则，即申购、赎回价格以申请当日收市后计算的</w:t>
      </w:r>
      <w:r>
        <w:rPr>
          <w:rFonts w:ascii="宋体" w:hAnsi="宋体" w:hint="eastAsia"/>
          <w:bCs/>
          <w:sz w:val="24"/>
        </w:rPr>
        <w:t>该类</w:t>
      </w:r>
      <w:r>
        <w:rPr>
          <w:bCs/>
          <w:sz w:val="24"/>
        </w:rPr>
        <w:t>基金份额净值为基准进行计算；</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CE2146" w:rsidRDefault="00930E74">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rsidR="00CE2146" w:rsidRDefault="00930E74">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rsidR="00CE2146" w:rsidRDefault="00930E7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rsidR="00CE2146" w:rsidRDefault="00930E74">
      <w:pPr>
        <w:spacing w:line="360" w:lineRule="auto"/>
        <w:ind w:firstLineChars="200" w:firstLine="480"/>
        <w:rPr>
          <w:bCs/>
          <w:sz w:val="24"/>
        </w:rPr>
      </w:pPr>
      <w:r>
        <w:rPr>
          <w:bCs/>
          <w:sz w:val="24"/>
        </w:rPr>
        <w:t>四、申购与赎回的程序</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CE2146" w:rsidRDefault="00930E74">
      <w:pPr>
        <w:spacing w:line="360" w:lineRule="auto"/>
        <w:ind w:firstLineChars="200" w:firstLine="480"/>
        <w:rPr>
          <w:bCs/>
          <w:sz w:val="24"/>
        </w:rPr>
      </w:pPr>
      <w:r>
        <w:rPr>
          <w:bCs/>
          <w:sz w:val="24"/>
        </w:rPr>
        <w:t>投资人必须根据销售机构规定的程序，在开放日的具体业务办理时间内提出申购或赎回的申请。</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CE2146" w:rsidRDefault="00930E74">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w:t>
      </w:r>
      <w:r>
        <w:rPr>
          <w:rFonts w:hint="eastAsia"/>
          <w:sz w:val="24"/>
        </w:rPr>
        <w:t>申购成立；登记机构确认基金份额时，申购生效</w:t>
      </w:r>
      <w:r>
        <w:rPr>
          <w:rFonts w:hint="eastAsia"/>
          <w:sz w:val="24"/>
          <w:szCs w:val="24"/>
        </w:rPr>
        <w:t>。若申购款项在规定时间内未全额到账，则申购不成立</w:t>
      </w:r>
      <w:r>
        <w:rPr>
          <w:bCs/>
          <w:sz w:val="24"/>
          <w:lang w:val="zh-CN"/>
        </w:rPr>
        <w:t>。</w:t>
      </w:r>
    </w:p>
    <w:p w:rsidR="00CE2146" w:rsidRDefault="00930E74">
      <w:pPr>
        <w:spacing w:line="360" w:lineRule="auto"/>
        <w:ind w:firstLineChars="200" w:firstLine="480"/>
        <w:rPr>
          <w:bCs/>
          <w:sz w:val="24"/>
        </w:rPr>
      </w:pPr>
      <w:r>
        <w:rPr>
          <w:rFonts w:hint="eastAsia"/>
          <w:sz w:val="24"/>
        </w:rPr>
        <w:t>基金份额持有人递交赎回申请，赎回成立；登记机构确认赎回时，赎回生效。</w:t>
      </w:r>
      <w:r>
        <w:rPr>
          <w:rFonts w:hint="eastAsia"/>
          <w:sz w:val="24"/>
          <w:szCs w:val="24"/>
        </w:rPr>
        <w:t>投资者在提交赎回申请时，必须有足够的基金份额余额，否则所提交的赎回申请不成立。</w:t>
      </w:r>
      <w:r>
        <w:rPr>
          <w:bCs/>
          <w:sz w:val="24"/>
        </w:rPr>
        <w:t>投资人赎回申请成功后，基金管理人将在</w:t>
      </w:r>
      <w:r>
        <w:rPr>
          <w:bCs/>
          <w:sz w:val="24"/>
        </w:rPr>
        <w:t>T</w:t>
      </w:r>
      <w:r>
        <w:rPr>
          <w:bCs/>
          <w:sz w:val="24"/>
        </w:rPr>
        <w:t>＋</w:t>
      </w:r>
      <w:r>
        <w:rPr>
          <w:rFonts w:hint="eastAsia"/>
          <w:bCs/>
          <w:sz w:val="24"/>
        </w:rPr>
        <w:t>10</w:t>
      </w:r>
      <w:r>
        <w:rPr>
          <w:bCs/>
          <w:sz w:val="24"/>
        </w:rPr>
        <w:t>日</w:t>
      </w:r>
      <w:r>
        <w:rPr>
          <w:bCs/>
          <w:sz w:val="24"/>
        </w:rPr>
        <w:t>(</w:t>
      </w:r>
      <w:r>
        <w:rPr>
          <w:bCs/>
          <w:sz w:val="24"/>
        </w:rPr>
        <w:t>包括该日</w:t>
      </w:r>
      <w:r>
        <w:rPr>
          <w:bCs/>
          <w:sz w:val="24"/>
        </w:rPr>
        <w:t>)</w:t>
      </w:r>
      <w:r>
        <w:rPr>
          <w:bCs/>
          <w:sz w:val="24"/>
        </w:rPr>
        <w:t>内支付赎回款项。在发生巨额赎回</w:t>
      </w:r>
      <w:r>
        <w:rPr>
          <w:rFonts w:hint="eastAsia"/>
          <w:sz w:val="24"/>
          <w:szCs w:val="24"/>
        </w:rPr>
        <w:t>或本基金合同载明的其他暂停赎回或延缓支付赎回款项的情形</w:t>
      </w:r>
      <w:r>
        <w:rPr>
          <w:bCs/>
          <w:sz w:val="24"/>
        </w:rPr>
        <w:t>时，款项的支付办法参照本基金合同有关条款处理。</w:t>
      </w:r>
    </w:p>
    <w:p w:rsidR="00CE2146" w:rsidRDefault="00930E74">
      <w:pPr>
        <w:spacing w:line="360" w:lineRule="auto"/>
        <w:ind w:firstLineChars="200" w:firstLine="480"/>
        <w:rPr>
          <w:bCs/>
          <w:sz w:val="24"/>
        </w:rPr>
      </w:pPr>
      <w:r>
        <w:rPr>
          <w:rFonts w:hint="eastAsia"/>
          <w:sz w:val="24"/>
          <w:szCs w:val="24"/>
        </w:rPr>
        <w:t>如遇国家外管</w:t>
      </w:r>
      <w:proofErr w:type="gramStart"/>
      <w:r>
        <w:rPr>
          <w:rFonts w:hint="eastAsia"/>
          <w:sz w:val="24"/>
          <w:szCs w:val="24"/>
        </w:rPr>
        <w:t>局相关</w:t>
      </w:r>
      <w:proofErr w:type="gramEnd"/>
      <w:r>
        <w:rPr>
          <w:rFonts w:hint="eastAsia"/>
          <w:sz w:val="24"/>
          <w:szCs w:val="24"/>
        </w:rPr>
        <w:t>规定有变更或本基金投资的境外主要市场的交易清算规则有变更、基金投资的境外主要市场及外汇市场休市或暂停交易、登记公司系统故障、交易所或交易市场数据传输延迟、通讯系统故障、银行数据交换系统故障、港股</w:t>
      </w:r>
      <w:proofErr w:type="gramStart"/>
      <w:r>
        <w:rPr>
          <w:rFonts w:hint="eastAsia"/>
          <w:sz w:val="24"/>
          <w:szCs w:val="24"/>
        </w:rPr>
        <w:t>通交易</w:t>
      </w:r>
      <w:proofErr w:type="gramEnd"/>
      <w:r>
        <w:rPr>
          <w:rFonts w:hint="eastAsia"/>
          <w:sz w:val="24"/>
          <w:szCs w:val="24"/>
        </w:rPr>
        <w:t>系统或港股</w:t>
      </w:r>
      <w:proofErr w:type="gramStart"/>
      <w:r>
        <w:rPr>
          <w:rFonts w:hint="eastAsia"/>
          <w:sz w:val="24"/>
          <w:szCs w:val="24"/>
        </w:rPr>
        <w:t>通资金</w:t>
      </w:r>
      <w:proofErr w:type="gramEnd"/>
      <w:r>
        <w:rPr>
          <w:rFonts w:hint="eastAsia"/>
          <w:sz w:val="24"/>
          <w:szCs w:val="24"/>
        </w:rPr>
        <w:t>交收规则限制或其他</w:t>
      </w:r>
      <w:proofErr w:type="gramStart"/>
      <w:r>
        <w:rPr>
          <w:rFonts w:hint="eastAsia"/>
          <w:sz w:val="24"/>
          <w:szCs w:val="24"/>
        </w:rPr>
        <w:t>非基金</w:t>
      </w:r>
      <w:proofErr w:type="gramEnd"/>
      <w:r>
        <w:rPr>
          <w:rFonts w:hint="eastAsia"/>
          <w:sz w:val="24"/>
          <w:szCs w:val="24"/>
        </w:rPr>
        <w:t>管理人及基金托管人所能控制的因素影响业务处理流程，则赎回款项划付时间相应顺延至该因素消除的最近一个工作日。</w:t>
      </w:r>
    </w:p>
    <w:p w:rsidR="00CE2146" w:rsidRDefault="00930E74">
      <w:pPr>
        <w:spacing w:line="360" w:lineRule="auto"/>
        <w:ind w:firstLineChars="200" w:firstLine="480"/>
        <w:rPr>
          <w:bCs/>
          <w:sz w:val="24"/>
        </w:rPr>
      </w:pPr>
      <w:r>
        <w:rPr>
          <w:bCs/>
          <w:sz w:val="24"/>
        </w:rPr>
        <w:lastRenderedPageBreak/>
        <w:t>3</w:t>
      </w:r>
      <w:r>
        <w:rPr>
          <w:rFonts w:hint="eastAsia"/>
          <w:bCs/>
          <w:sz w:val="24"/>
        </w:rPr>
        <w:t>、</w:t>
      </w:r>
      <w:r>
        <w:rPr>
          <w:bCs/>
          <w:sz w:val="24"/>
        </w:rPr>
        <w:t>申购和赎回申请的确认</w:t>
      </w:r>
    </w:p>
    <w:p w:rsidR="00CE2146" w:rsidRDefault="00930E7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w:t>
      </w:r>
      <w:r>
        <w:rPr>
          <w:rFonts w:hint="eastAsia"/>
          <w:bCs/>
          <w:sz w:val="24"/>
        </w:rPr>
        <w:t>立或无效</w:t>
      </w:r>
      <w:r>
        <w:rPr>
          <w:bCs/>
          <w:sz w:val="24"/>
        </w:rPr>
        <w:t>，则申购款项</w:t>
      </w:r>
      <w:r>
        <w:rPr>
          <w:rFonts w:hint="eastAsia"/>
          <w:bCs/>
          <w:sz w:val="24"/>
        </w:rPr>
        <w:t>本金</w:t>
      </w:r>
      <w:r>
        <w:rPr>
          <w:bCs/>
          <w:sz w:val="24"/>
        </w:rPr>
        <w:t>退还给投资人。</w:t>
      </w:r>
    </w:p>
    <w:p w:rsidR="00CE2146" w:rsidRDefault="00930E74">
      <w:pPr>
        <w:spacing w:line="360" w:lineRule="auto"/>
        <w:ind w:firstLineChars="200" w:firstLine="480"/>
        <w:rPr>
          <w:bCs/>
          <w:sz w:val="24"/>
        </w:rPr>
      </w:pPr>
      <w:r>
        <w:rPr>
          <w:rFonts w:hint="eastAsia"/>
          <w:bCs/>
          <w:sz w:val="24"/>
        </w:rPr>
        <w:t>在法律法规允许的范围内，本基金登记机构可根据相关业务规则，对上述业务办理时间进行调整，本基金管理人将于调整开始实施前按照有关规定予以公告。</w:t>
      </w:r>
    </w:p>
    <w:p w:rsidR="00CE2146" w:rsidRDefault="00930E74">
      <w:pPr>
        <w:spacing w:line="360" w:lineRule="auto"/>
        <w:ind w:firstLineChars="200" w:firstLine="480"/>
        <w:rPr>
          <w:bCs/>
          <w:sz w:val="24"/>
        </w:rPr>
      </w:pPr>
      <w:r>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CE2146" w:rsidRDefault="00930E74">
      <w:pPr>
        <w:spacing w:line="360" w:lineRule="auto"/>
        <w:ind w:firstLineChars="200" w:firstLine="480"/>
        <w:rPr>
          <w:bCs/>
          <w:sz w:val="24"/>
        </w:rPr>
      </w:pPr>
      <w:r>
        <w:rPr>
          <w:bCs/>
          <w:sz w:val="24"/>
        </w:rPr>
        <w:t>五、申购和赎回的数量限制</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CE2146" w:rsidRDefault="00930E74">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sz w:val="24"/>
        </w:rPr>
        <w:t>基金管理人基于投资运作与风险控制的需要，可采取上述措施对基金规模予以控制。具体</w:t>
      </w:r>
      <w:proofErr w:type="gramStart"/>
      <w:r>
        <w:rPr>
          <w:sz w:val="24"/>
        </w:rPr>
        <w:t>见基金</w:t>
      </w:r>
      <w:proofErr w:type="gramEnd"/>
      <w:r>
        <w:rPr>
          <w:sz w:val="24"/>
        </w:rPr>
        <w:t>管理人</w:t>
      </w:r>
      <w:r>
        <w:rPr>
          <w:rFonts w:hint="eastAsia"/>
          <w:bCs/>
          <w:sz w:val="24"/>
        </w:rPr>
        <w:t>相关公告。</w:t>
      </w:r>
    </w:p>
    <w:p w:rsidR="00CE2146" w:rsidRDefault="00930E74">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rsidR="00CE2146" w:rsidRDefault="00930E74">
      <w:pPr>
        <w:spacing w:line="360" w:lineRule="auto"/>
        <w:ind w:firstLineChars="200" w:firstLine="480"/>
        <w:rPr>
          <w:bCs/>
          <w:sz w:val="24"/>
        </w:rPr>
      </w:pPr>
      <w:r>
        <w:rPr>
          <w:bCs/>
          <w:sz w:val="24"/>
        </w:rPr>
        <w:t>六、申购和赎回的价格、费用及其用途</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w:t>
      </w:r>
      <w:r>
        <w:rPr>
          <w:bCs/>
          <w:sz w:val="24"/>
        </w:rPr>
        <w:lastRenderedPageBreak/>
        <w:t>在当天收市后计算，并在</w:t>
      </w:r>
      <w:r>
        <w:rPr>
          <w:bCs/>
          <w:sz w:val="24"/>
        </w:rPr>
        <w:t>T+</w:t>
      </w:r>
      <w:r>
        <w:rPr>
          <w:rFonts w:hint="eastAsia"/>
          <w:bCs/>
          <w:sz w:val="24"/>
        </w:rPr>
        <w:t>1</w:t>
      </w:r>
      <w:r>
        <w:rPr>
          <w:bCs/>
          <w:sz w:val="24"/>
        </w:rPr>
        <w:t>日内公告。遇特殊情况，经</w:t>
      </w:r>
      <w:r>
        <w:rPr>
          <w:rFonts w:hint="eastAsia"/>
          <w:bCs/>
          <w:sz w:val="24"/>
        </w:rPr>
        <w:t>履行</w:t>
      </w:r>
      <w:r>
        <w:rPr>
          <w:bCs/>
          <w:sz w:val="24"/>
        </w:rPr>
        <w:t>适当程序，可以适当延迟计算或公告。</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rsidR="00CE2146" w:rsidRDefault="00930E74">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申购该类基金份额的</w:t>
      </w:r>
      <w:r>
        <w:rPr>
          <w:bCs/>
          <w:sz w:val="24"/>
        </w:rPr>
        <w:t>投资人承担，不列入基金财产。</w:t>
      </w:r>
    </w:p>
    <w:p w:rsidR="00CE2146" w:rsidRDefault="00930E74">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w:t>
      </w:r>
      <w:r>
        <w:rPr>
          <w:sz w:val="24"/>
        </w:rPr>
        <w:t>的比例</w:t>
      </w:r>
      <w:r>
        <w:rPr>
          <w:rFonts w:hint="eastAsia"/>
          <w:sz w:val="24"/>
        </w:rPr>
        <w:t>依照相关法律法规设定，具体</w:t>
      </w:r>
      <w:r>
        <w:rPr>
          <w:sz w:val="24"/>
        </w:rPr>
        <w:t>见招募说明书</w:t>
      </w:r>
      <w:r>
        <w:rPr>
          <w:rFonts w:hint="eastAsia"/>
          <w:sz w:val="24"/>
        </w:rPr>
        <w:t>的规定</w:t>
      </w:r>
      <w:r>
        <w:rPr>
          <w:rFonts w:hint="eastAsia"/>
          <w:bCs/>
          <w:sz w:val="24"/>
        </w:rPr>
        <w:t>，未</w:t>
      </w:r>
      <w:r>
        <w:rPr>
          <w:sz w:val="24"/>
        </w:rPr>
        <w:t>归入</w:t>
      </w:r>
      <w:r>
        <w:rPr>
          <w:rFonts w:hint="eastAsia"/>
          <w:bCs/>
          <w:sz w:val="24"/>
        </w:rPr>
        <w:t>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bCs/>
          <w:sz w:val="24"/>
        </w:rPr>
        <w:t>。</w:t>
      </w:r>
    </w:p>
    <w:p w:rsidR="00CE2146" w:rsidRDefault="00930E74">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CE2146" w:rsidRDefault="00930E74">
      <w:pPr>
        <w:spacing w:line="360" w:lineRule="auto"/>
        <w:ind w:firstLineChars="200" w:firstLine="480"/>
        <w:rPr>
          <w:bCs/>
          <w:sz w:val="24"/>
        </w:rPr>
      </w:pPr>
      <w:r>
        <w:rPr>
          <w:kern w:val="0"/>
          <w:sz w:val="24"/>
          <w:szCs w:val="24"/>
        </w:rPr>
        <w:t>7</w:t>
      </w:r>
      <w:r>
        <w:rPr>
          <w:rFonts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rsidR="00CE2146" w:rsidRDefault="00930E74">
      <w:pPr>
        <w:spacing w:line="360" w:lineRule="auto"/>
        <w:ind w:firstLineChars="200" w:firstLine="480"/>
        <w:rPr>
          <w:kern w:val="0"/>
          <w:sz w:val="24"/>
          <w:szCs w:val="24"/>
          <w:lang w:val="zh-CN"/>
        </w:rPr>
      </w:pPr>
      <w:r>
        <w:rPr>
          <w:bCs/>
          <w:sz w:val="24"/>
        </w:rPr>
        <w:t>8</w:t>
      </w:r>
      <w:r>
        <w:rPr>
          <w:bCs/>
          <w:sz w:val="24"/>
        </w:rPr>
        <w:t>、</w:t>
      </w:r>
      <w:r>
        <w:rPr>
          <w:rFonts w:hint="eastAsia"/>
          <w:kern w:val="0"/>
          <w:sz w:val="24"/>
          <w:szCs w:val="24"/>
          <w:lang w:val="zh-CN"/>
        </w:rPr>
        <w:t>基金管理人可以在不违反法律法规规定及基金合同约定的情形下根据市场情况制定基金促销计划。针对基金投资者定期和不定期地开展基金促销活动。</w:t>
      </w:r>
      <w:r>
        <w:rPr>
          <w:rFonts w:hint="eastAsia"/>
          <w:kern w:val="0"/>
          <w:sz w:val="24"/>
          <w:szCs w:val="24"/>
          <w:lang w:val="zh-CN"/>
        </w:rPr>
        <w:lastRenderedPageBreak/>
        <w:t>在基金促销活动期间，基金管理人在履行适当程序后，可以适当调低基金的销售费率。</w:t>
      </w:r>
    </w:p>
    <w:p w:rsidR="00CE2146" w:rsidRDefault="00930E74">
      <w:pPr>
        <w:spacing w:line="360" w:lineRule="auto"/>
        <w:ind w:firstLineChars="200" w:firstLine="480"/>
        <w:rPr>
          <w:kern w:val="0"/>
          <w:sz w:val="24"/>
          <w:szCs w:val="24"/>
          <w:lang w:val="zh-CN"/>
        </w:rPr>
      </w:pPr>
      <w:r>
        <w:rPr>
          <w:rFonts w:hint="eastAsia"/>
          <w:kern w:val="0"/>
          <w:sz w:val="24"/>
          <w:szCs w:val="24"/>
          <w:lang w:val="zh-CN"/>
        </w:rPr>
        <w:t>9</w:t>
      </w:r>
      <w:r>
        <w:rPr>
          <w:rFonts w:hint="eastAsia"/>
          <w:kern w:val="0"/>
          <w:sz w:val="24"/>
          <w:szCs w:val="24"/>
          <w:lang w:val="zh-CN"/>
        </w:rPr>
        <w:t>、基金管理人可以在不违反法律法规规定的情况下，增设以其他销售币种计价的基金份额以及接受其他销售币种基金份额的申购、赎回，其他销售币种基金份额申购、赎回的原则、费用等届时由基金管理人确定并提前公告。</w:t>
      </w:r>
    </w:p>
    <w:p w:rsidR="00CE2146" w:rsidRDefault="00930E7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CE2146" w:rsidRDefault="00930E74">
      <w:pPr>
        <w:spacing w:line="360" w:lineRule="auto"/>
        <w:ind w:firstLineChars="200" w:firstLine="480"/>
        <w:rPr>
          <w:bCs/>
          <w:sz w:val="24"/>
        </w:rPr>
      </w:pPr>
      <w:r>
        <w:rPr>
          <w:bCs/>
          <w:sz w:val="24"/>
        </w:rPr>
        <w:t>发生下列情况时，基金管理人可拒绝或暂停接受投资人的申购申请：</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CE2146" w:rsidRDefault="00930E74">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rsidR="00CE2146" w:rsidRDefault="00930E7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rsidR="00CE2146" w:rsidRDefault="00930E74">
      <w:pPr>
        <w:spacing w:line="360" w:lineRule="auto"/>
        <w:ind w:firstLineChars="200" w:firstLine="480"/>
        <w:rPr>
          <w:bCs/>
          <w:sz w:val="24"/>
        </w:rPr>
      </w:pPr>
      <w:r>
        <w:rPr>
          <w:rFonts w:hint="eastAsia"/>
          <w:bCs/>
          <w:sz w:val="24"/>
        </w:rPr>
        <w:t>4</w:t>
      </w:r>
      <w:r>
        <w:rPr>
          <w:rFonts w:hint="eastAsia"/>
          <w:bCs/>
          <w:sz w:val="24"/>
        </w:rPr>
        <w:t>、所投资的目标</w:t>
      </w:r>
      <w:r>
        <w:rPr>
          <w:rFonts w:hint="eastAsia"/>
          <w:bCs/>
          <w:sz w:val="24"/>
        </w:rPr>
        <w:t>ETF</w:t>
      </w:r>
      <w:r>
        <w:rPr>
          <w:rFonts w:hint="eastAsia"/>
          <w:bCs/>
          <w:sz w:val="24"/>
        </w:rPr>
        <w:t>暂停估值，导致基金管理人无法计算当日基金资产净值。</w:t>
      </w:r>
    </w:p>
    <w:p w:rsidR="00CE2146" w:rsidRDefault="00930E74">
      <w:pPr>
        <w:spacing w:line="360" w:lineRule="auto"/>
        <w:ind w:firstLineChars="200" w:firstLine="480"/>
        <w:rPr>
          <w:bCs/>
          <w:sz w:val="24"/>
        </w:rPr>
      </w:pPr>
      <w:r>
        <w:rPr>
          <w:rFonts w:hint="eastAsia"/>
          <w:bCs/>
          <w:sz w:val="24"/>
        </w:rPr>
        <w:t>5</w:t>
      </w:r>
      <w:r>
        <w:rPr>
          <w:rFonts w:hint="eastAsia"/>
          <w:bCs/>
          <w:sz w:val="24"/>
        </w:rPr>
        <w:t>、所投资的目标</w:t>
      </w:r>
      <w:r>
        <w:rPr>
          <w:rFonts w:hint="eastAsia"/>
          <w:bCs/>
          <w:sz w:val="24"/>
        </w:rPr>
        <w:t>ETF</w:t>
      </w:r>
      <w:r>
        <w:rPr>
          <w:rFonts w:hint="eastAsia"/>
          <w:bCs/>
          <w:sz w:val="24"/>
        </w:rPr>
        <w:t>暂停申购、暂停上市或二级市场交易停牌。</w:t>
      </w:r>
    </w:p>
    <w:p w:rsidR="00CE2146" w:rsidRDefault="00930E74">
      <w:pPr>
        <w:spacing w:line="360" w:lineRule="auto"/>
        <w:ind w:firstLineChars="200" w:firstLine="480"/>
        <w:rPr>
          <w:bCs/>
          <w:sz w:val="24"/>
        </w:rPr>
      </w:pPr>
      <w:bookmarkStart w:id="136" w:name="_Hlt70481650"/>
      <w:bookmarkEnd w:id="136"/>
      <w:r>
        <w:rPr>
          <w:bCs/>
          <w:sz w:val="24"/>
        </w:rPr>
        <w:t>6</w:t>
      </w:r>
      <w:r>
        <w:rPr>
          <w:rFonts w:hint="eastAsia"/>
          <w:bCs/>
          <w:sz w:val="24"/>
        </w:rPr>
        <w:t>、</w:t>
      </w:r>
      <w:r>
        <w:rPr>
          <w:bCs/>
          <w:sz w:val="24"/>
        </w:rPr>
        <w:t>接受某笔或某些申购申请可能会影响或损害现有基金份额持有人利益时。</w:t>
      </w:r>
    </w:p>
    <w:p w:rsidR="00CE2146" w:rsidRDefault="00930E74">
      <w:pPr>
        <w:spacing w:line="360" w:lineRule="auto"/>
        <w:ind w:firstLineChars="200" w:firstLine="480"/>
        <w:rPr>
          <w:bCs/>
          <w:sz w:val="24"/>
        </w:rPr>
      </w:pPr>
      <w:r>
        <w:rPr>
          <w:bCs/>
          <w:sz w:val="24"/>
        </w:rPr>
        <w:t>7</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w:t>
      </w:r>
      <w:r>
        <w:rPr>
          <w:bCs/>
          <w:sz w:val="24"/>
        </w:rPr>
        <w:t>其他损害现有基金份额持有人利益的情形。</w:t>
      </w:r>
    </w:p>
    <w:p w:rsidR="00CE2146" w:rsidRDefault="00930E74">
      <w:pPr>
        <w:spacing w:line="360" w:lineRule="auto"/>
        <w:ind w:firstLineChars="200" w:firstLine="480"/>
        <w:rPr>
          <w:bCs/>
          <w:sz w:val="24"/>
        </w:rPr>
      </w:pPr>
      <w:r>
        <w:rPr>
          <w:bCs/>
          <w:sz w:val="24"/>
        </w:rPr>
        <w:t>8</w:t>
      </w:r>
      <w:r>
        <w:rPr>
          <w:rFonts w:hint="eastAsia"/>
          <w:bCs/>
          <w:sz w:val="24"/>
        </w:rPr>
        <w:t>、基金管理人、基金托管人、销售机构或登记机构的技术故障等异常情况导致基金销售系统、基金注册登记系统或基金会计系统无法正常运行。</w:t>
      </w:r>
    </w:p>
    <w:p w:rsidR="00CE2146" w:rsidRDefault="00930E74">
      <w:pPr>
        <w:spacing w:line="360" w:lineRule="auto"/>
        <w:ind w:firstLineChars="200" w:firstLine="480"/>
        <w:rPr>
          <w:bCs/>
          <w:sz w:val="24"/>
        </w:rPr>
      </w:pPr>
      <w:r>
        <w:rPr>
          <w:bCs/>
          <w:sz w:val="24"/>
        </w:rPr>
        <w:t>9</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以上的，经与基金托管人协商确认后，基金管理人应当暂停接受基金申购申请。</w:t>
      </w:r>
    </w:p>
    <w:p w:rsidR="00CE2146" w:rsidRDefault="00930E74">
      <w:pPr>
        <w:spacing w:line="360" w:lineRule="auto"/>
        <w:ind w:firstLineChars="200" w:firstLine="480"/>
        <w:rPr>
          <w:bCs/>
          <w:sz w:val="24"/>
        </w:rPr>
      </w:pPr>
      <w:r>
        <w:rPr>
          <w:rFonts w:hint="eastAsia"/>
          <w:bCs/>
          <w:sz w:val="24"/>
        </w:rPr>
        <w:t>10</w:t>
      </w:r>
      <w:r>
        <w:rPr>
          <w:rFonts w:hint="eastAsia"/>
          <w:bCs/>
          <w:sz w:val="24"/>
        </w:rPr>
        <w:t>、因外汇额度、港股通每日额度等原因需要控制基金申购规模。</w:t>
      </w:r>
    </w:p>
    <w:p w:rsidR="00CE2146" w:rsidRDefault="00930E74">
      <w:pPr>
        <w:spacing w:line="360" w:lineRule="auto"/>
        <w:ind w:firstLineChars="200" w:firstLine="480"/>
        <w:rPr>
          <w:bCs/>
          <w:sz w:val="24"/>
        </w:rPr>
      </w:pPr>
      <w:r>
        <w:rPr>
          <w:rFonts w:hint="eastAsia"/>
          <w:bCs/>
          <w:sz w:val="24"/>
        </w:rPr>
        <w:t>11</w:t>
      </w:r>
      <w:r>
        <w:rPr>
          <w:rFonts w:hint="eastAsia"/>
          <w:bCs/>
          <w:sz w:val="24"/>
        </w:rPr>
        <w:t>、港股通的业务规则发生重大变化。</w:t>
      </w:r>
    </w:p>
    <w:p w:rsidR="00CE2146" w:rsidRDefault="00930E74">
      <w:pPr>
        <w:spacing w:line="360" w:lineRule="auto"/>
        <w:ind w:firstLineChars="200" w:firstLine="480"/>
        <w:rPr>
          <w:bCs/>
          <w:sz w:val="24"/>
        </w:rPr>
      </w:pPr>
      <w:r>
        <w:rPr>
          <w:rFonts w:hint="eastAsia"/>
          <w:bCs/>
          <w:sz w:val="24"/>
        </w:rPr>
        <w:t>1</w:t>
      </w:r>
      <w:r>
        <w:rPr>
          <w:bCs/>
          <w:sz w:val="24"/>
        </w:rPr>
        <w:t>2</w:t>
      </w:r>
      <w:r>
        <w:rPr>
          <w:rFonts w:hint="eastAsia"/>
          <w:bCs/>
          <w:sz w:val="24"/>
        </w:rPr>
        <w:t>、</w:t>
      </w:r>
      <w:r>
        <w:rPr>
          <w:bCs/>
          <w:sz w:val="24"/>
        </w:rPr>
        <w:t>法律法规规定或中国证监会认定的其他情形。</w:t>
      </w:r>
    </w:p>
    <w:p w:rsidR="00CE2146" w:rsidRDefault="00930E74">
      <w:pPr>
        <w:spacing w:line="360" w:lineRule="auto"/>
        <w:ind w:firstLineChars="200" w:firstLine="480"/>
        <w:rPr>
          <w:bCs/>
        </w:rPr>
      </w:pPr>
      <w:r>
        <w:rPr>
          <w:bCs/>
          <w:sz w:val="24"/>
        </w:rPr>
        <w:t>发生上述</w:t>
      </w:r>
      <w:r>
        <w:rPr>
          <w:rFonts w:hint="eastAsia"/>
          <w:bCs/>
          <w:sz w:val="24"/>
        </w:rPr>
        <w:t>除第</w:t>
      </w:r>
      <w:r>
        <w:rPr>
          <w:rFonts w:hint="eastAsia"/>
          <w:bCs/>
          <w:sz w:val="24"/>
        </w:rPr>
        <w:t>6</w:t>
      </w:r>
      <w:r>
        <w:rPr>
          <w:bCs/>
          <w:sz w:val="24"/>
        </w:rPr>
        <w:t>项</w:t>
      </w:r>
      <w:r>
        <w:rPr>
          <w:rFonts w:hint="eastAsia"/>
          <w:bCs/>
          <w:sz w:val="24"/>
        </w:rPr>
        <w:t>以外的</w:t>
      </w:r>
      <w:r>
        <w:rPr>
          <w:bCs/>
          <w:sz w:val="24"/>
        </w:rPr>
        <w:t>暂停申购情形</w:t>
      </w:r>
      <w:r>
        <w:rPr>
          <w:rFonts w:hint="eastAsia"/>
          <w:bCs/>
          <w:sz w:val="24"/>
        </w:rPr>
        <w:t>之一</w:t>
      </w:r>
      <w:proofErr w:type="gramStart"/>
      <w:r>
        <w:rPr>
          <w:rFonts w:hint="eastAsia"/>
          <w:bCs/>
          <w:sz w:val="24"/>
        </w:rPr>
        <w:t>且基金</w:t>
      </w:r>
      <w:proofErr w:type="gramEnd"/>
      <w:r>
        <w:rPr>
          <w:rFonts w:hint="eastAsia"/>
          <w:bCs/>
          <w:sz w:val="24"/>
        </w:rPr>
        <w:t>管理人决定暂停申购</w:t>
      </w:r>
      <w:r>
        <w:rPr>
          <w:bCs/>
          <w:sz w:val="24"/>
        </w:rPr>
        <w:t>时，基金管理人应当根据有关规定在规定媒介上刊登暂停申购公告。如果投资人的申购申请被拒绝，被拒绝的申购款项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rsidR="00CE2146" w:rsidRDefault="00930E74">
      <w:pPr>
        <w:spacing w:line="360" w:lineRule="auto"/>
        <w:ind w:firstLineChars="200" w:firstLine="480"/>
        <w:rPr>
          <w:bCs/>
          <w:sz w:val="24"/>
        </w:rPr>
      </w:pPr>
      <w:r>
        <w:rPr>
          <w:bCs/>
          <w:sz w:val="24"/>
        </w:rPr>
        <w:lastRenderedPageBreak/>
        <w:t>八</w:t>
      </w:r>
      <w:r>
        <w:rPr>
          <w:rFonts w:hint="eastAsia"/>
          <w:bCs/>
          <w:sz w:val="24"/>
        </w:rPr>
        <w:t>、</w:t>
      </w:r>
      <w:r>
        <w:rPr>
          <w:bCs/>
          <w:sz w:val="24"/>
        </w:rPr>
        <w:t>暂停赎回或延缓支付赎回款项的情形</w:t>
      </w:r>
    </w:p>
    <w:p w:rsidR="00CE2146" w:rsidRDefault="00930E74">
      <w:pPr>
        <w:spacing w:line="360" w:lineRule="auto"/>
        <w:ind w:firstLineChars="200" w:firstLine="480"/>
        <w:rPr>
          <w:bCs/>
          <w:sz w:val="24"/>
        </w:rPr>
      </w:pPr>
      <w:r>
        <w:rPr>
          <w:bCs/>
          <w:sz w:val="24"/>
        </w:rPr>
        <w:t>发生下列情形时，基金管理人可暂停接受投资人的赎回申请或延缓支付赎回款项：</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CE2146" w:rsidRDefault="00930E74">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rsidR="00CE2146" w:rsidRDefault="00930E7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w:t>
      </w:r>
      <w:bookmarkStart w:id="137" w:name="_Hlt152500890"/>
      <w:r>
        <w:rPr>
          <w:bCs/>
          <w:sz w:val="24"/>
        </w:rPr>
        <w:t>净值。</w:t>
      </w:r>
    </w:p>
    <w:p w:rsidR="00CE2146" w:rsidRDefault="00930E74">
      <w:pPr>
        <w:spacing w:line="360" w:lineRule="auto"/>
        <w:ind w:firstLineChars="200" w:firstLine="480"/>
        <w:rPr>
          <w:bCs/>
          <w:sz w:val="24"/>
        </w:rPr>
      </w:pPr>
      <w:r>
        <w:rPr>
          <w:rFonts w:hint="eastAsia"/>
          <w:bCs/>
          <w:sz w:val="24"/>
        </w:rPr>
        <w:t>4</w:t>
      </w:r>
      <w:r>
        <w:rPr>
          <w:rFonts w:hint="eastAsia"/>
          <w:bCs/>
          <w:sz w:val="24"/>
        </w:rPr>
        <w:t>、所投资的目标</w:t>
      </w:r>
      <w:r>
        <w:rPr>
          <w:rFonts w:hint="eastAsia"/>
          <w:bCs/>
          <w:sz w:val="24"/>
        </w:rPr>
        <w:t>ETF</w:t>
      </w:r>
      <w:r>
        <w:rPr>
          <w:rFonts w:hint="eastAsia"/>
          <w:bCs/>
          <w:sz w:val="24"/>
        </w:rPr>
        <w:t>暂停估值，导致基金管理人无法计算当日基金资产净值。</w:t>
      </w:r>
    </w:p>
    <w:p w:rsidR="00CE2146" w:rsidRDefault="00930E74">
      <w:pPr>
        <w:spacing w:line="360" w:lineRule="auto"/>
        <w:ind w:firstLineChars="200" w:firstLine="480"/>
        <w:rPr>
          <w:bCs/>
          <w:sz w:val="24"/>
        </w:rPr>
      </w:pPr>
      <w:r>
        <w:rPr>
          <w:rFonts w:hint="eastAsia"/>
          <w:bCs/>
          <w:sz w:val="24"/>
        </w:rPr>
        <w:t>5</w:t>
      </w:r>
      <w:r>
        <w:rPr>
          <w:rFonts w:hint="eastAsia"/>
          <w:bCs/>
          <w:sz w:val="24"/>
        </w:rPr>
        <w:t>、所投资的目标</w:t>
      </w:r>
      <w:r>
        <w:rPr>
          <w:rFonts w:hint="eastAsia"/>
          <w:bCs/>
          <w:sz w:val="24"/>
        </w:rPr>
        <w:t>ETF</w:t>
      </w:r>
      <w:r>
        <w:rPr>
          <w:rFonts w:hint="eastAsia"/>
          <w:bCs/>
          <w:sz w:val="24"/>
        </w:rPr>
        <w:t>暂停赎回、暂停上市或二级市场交易停牌。</w:t>
      </w:r>
    </w:p>
    <w:p w:rsidR="00CE2146" w:rsidRDefault="00930E74">
      <w:pPr>
        <w:spacing w:line="360" w:lineRule="auto"/>
        <w:ind w:firstLineChars="200" w:firstLine="480"/>
        <w:rPr>
          <w:bCs/>
          <w:sz w:val="24"/>
        </w:rPr>
      </w:pPr>
      <w:r>
        <w:rPr>
          <w:rFonts w:hint="eastAsia"/>
          <w:bCs/>
          <w:sz w:val="24"/>
        </w:rPr>
        <w:t>6</w:t>
      </w:r>
      <w:r>
        <w:rPr>
          <w:rFonts w:hint="eastAsia"/>
          <w:bCs/>
          <w:sz w:val="24"/>
        </w:rPr>
        <w:t>、</w:t>
      </w:r>
      <w:r>
        <w:rPr>
          <w:bCs/>
          <w:sz w:val="24"/>
        </w:rPr>
        <w:t>连续两个或两个以上开放日发生巨额赎回。</w:t>
      </w:r>
    </w:p>
    <w:p w:rsidR="00CE2146" w:rsidRDefault="00930E74">
      <w:pPr>
        <w:spacing w:line="360" w:lineRule="auto"/>
        <w:ind w:firstLineChars="200" w:firstLine="480"/>
        <w:rPr>
          <w:bCs/>
          <w:sz w:val="24"/>
        </w:rPr>
      </w:pPr>
      <w:r>
        <w:rPr>
          <w:rFonts w:hint="eastAsia"/>
          <w:bCs/>
          <w:sz w:val="24"/>
        </w:rPr>
        <w:t>7</w:t>
      </w:r>
      <w:r>
        <w:rPr>
          <w:rFonts w:hint="eastAsia"/>
          <w:bCs/>
          <w:sz w:val="24"/>
        </w:rPr>
        <w:t>、</w:t>
      </w:r>
      <w:r>
        <w:rPr>
          <w:sz w:val="24"/>
        </w:rPr>
        <w:t>发生继续</w:t>
      </w:r>
      <w:r>
        <w:rPr>
          <w:rFonts w:hint="eastAsia"/>
          <w:bCs/>
          <w:sz w:val="24"/>
        </w:rPr>
        <w:t>接受赎回申请</w:t>
      </w:r>
      <w:r>
        <w:rPr>
          <w:sz w:val="24"/>
        </w:rPr>
        <w:t>将</w:t>
      </w:r>
      <w:r>
        <w:rPr>
          <w:rFonts w:hint="eastAsia"/>
          <w:bCs/>
          <w:sz w:val="24"/>
        </w:rPr>
        <w:t>损害现有基金份额持有人利益</w:t>
      </w:r>
      <w:r>
        <w:rPr>
          <w:sz w:val="24"/>
        </w:rPr>
        <w:t>的情形</w:t>
      </w:r>
      <w:r>
        <w:rPr>
          <w:rFonts w:hint="eastAsia"/>
          <w:bCs/>
          <w:sz w:val="24"/>
        </w:rPr>
        <w:t>时</w:t>
      </w:r>
      <w:r>
        <w:rPr>
          <w:sz w:val="24"/>
        </w:rPr>
        <w:t>，基金管理人可暂停接受基金份额持有人的赎回申请</w:t>
      </w:r>
      <w:r>
        <w:rPr>
          <w:rFonts w:hint="eastAsia"/>
          <w:bCs/>
          <w:sz w:val="24"/>
        </w:rPr>
        <w:t>。</w:t>
      </w:r>
    </w:p>
    <w:p w:rsidR="00CE2146" w:rsidRDefault="00930E74">
      <w:pPr>
        <w:spacing w:line="360" w:lineRule="auto"/>
        <w:ind w:firstLineChars="200" w:firstLine="480"/>
        <w:rPr>
          <w:bCs/>
          <w:sz w:val="24"/>
        </w:rPr>
      </w:pPr>
      <w:r>
        <w:rPr>
          <w:rFonts w:hint="eastAsia"/>
          <w:bCs/>
          <w:sz w:val="24"/>
        </w:rPr>
        <w:t>8</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以上的，经与基金托管人协商确认后，基金管理人应当延缓支付赎回款项或暂停接受基金赎回申请。</w:t>
      </w:r>
    </w:p>
    <w:bookmarkEnd w:id="137"/>
    <w:p w:rsidR="00CE2146" w:rsidRDefault="00930E74">
      <w:pPr>
        <w:spacing w:line="360" w:lineRule="auto"/>
        <w:ind w:firstLineChars="200" w:firstLine="480"/>
        <w:rPr>
          <w:bCs/>
          <w:sz w:val="24"/>
        </w:rPr>
      </w:pPr>
      <w:r>
        <w:rPr>
          <w:bCs/>
          <w:sz w:val="24"/>
        </w:rPr>
        <w:t>9</w:t>
      </w:r>
      <w:r>
        <w:rPr>
          <w:rFonts w:hint="eastAsia"/>
          <w:bCs/>
          <w:sz w:val="24"/>
        </w:rPr>
        <w:t>、港股通的业务规则发生重大变化时。</w:t>
      </w:r>
    </w:p>
    <w:p w:rsidR="00CE2146" w:rsidRDefault="00930E74">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rsidR="00CE2146" w:rsidRDefault="00930E74">
      <w:pPr>
        <w:spacing w:line="360" w:lineRule="auto"/>
        <w:ind w:firstLineChars="200" w:firstLine="480"/>
        <w:rPr>
          <w:bCs/>
        </w:rPr>
      </w:pPr>
      <w:r>
        <w:rPr>
          <w:bCs/>
          <w:sz w:val="24"/>
        </w:rPr>
        <w:t>发生上述</w:t>
      </w:r>
      <w:r>
        <w:rPr>
          <w:rFonts w:hint="eastAsia"/>
          <w:bCs/>
          <w:sz w:val="24"/>
        </w:rPr>
        <w:t>除第</w:t>
      </w:r>
      <w:r>
        <w:rPr>
          <w:rFonts w:hint="eastAsia"/>
          <w:bCs/>
          <w:sz w:val="24"/>
        </w:rPr>
        <w:t>6</w:t>
      </w:r>
      <w:r>
        <w:rPr>
          <w:rFonts w:hint="eastAsia"/>
          <w:bCs/>
          <w:sz w:val="24"/>
        </w:rPr>
        <w:t>项以外的</w:t>
      </w:r>
      <w:r>
        <w:rPr>
          <w:bCs/>
          <w:sz w:val="24"/>
        </w:rPr>
        <w:t>情形</w:t>
      </w:r>
      <w:r>
        <w:rPr>
          <w:rFonts w:hint="eastAsia"/>
          <w:bCs/>
          <w:sz w:val="24"/>
        </w:rPr>
        <w:t>之一</w:t>
      </w:r>
      <w:proofErr w:type="gramStart"/>
      <w:r>
        <w:rPr>
          <w:rFonts w:hint="eastAsia"/>
          <w:bCs/>
          <w:sz w:val="24"/>
        </w:rPr>
        <w:t>且基金</w:t>
      </w:r>
      <w:proofErr w:type="gramEnd"/>
      <w:r>
        <w:rPr>
          <w:rFonts w:hint="eastAsia"/>
          <w:bCs/>
          <w:sz w:val="24"/>
        </w:rPr>
        <w:t>管理人决定暂停赎回或</w:t>
      </w:r>
      <w:r>
        <w:rPr>
          <w:bCs/>
          <w:sz w:val="24"/>
        </w:rPr>
        <w:t>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6</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CE2146" w:rsidRDefault="00930E7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巨额赎回的认定</w:t>
      </w:r>
    </w:p>
    <w:p w:rsidR="00CE2146" w:rsidRDefault="00930E7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w:t>
      </w:r>
      <w:r>
        <w:rPr>
          <w:bCs/>
          <w:sz w:val="24"/>
        </w:rPr>
        <w:lastRenderedPageBreak/>
        <w:t>总数后的余额</w:t>
      </w:r>
      <w:r>
        <w:rPr>
          <w:bCs/>
          <w:sz w:val="24"/>
        </w:rPr>
        <w:t>)</w:t>
      </w:r>
      <w:r>
        <w:rPr>
          <w:bCs/>
          <w:sz w:val="24"/>
        </w:rPr>
        <w:t>超过前一开放日的基金总份额的</w:t>
      </w:r>
      <w:r>
        <w:rPr>
          <w:rFonts w:hint="eastAsia"/>
          <w:bCs/>
          <w:sz w:val="24"/>
        </w:rPr>
        <w:t>10%</w:t>
      </w:r>
      <w:r>
        <w:rPr>
          <w:bCs/>
          <w:sz w:val="24"/>
        </w:rPr>
        <w:t>，即认为是发生了巨额赎回。</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CE2146" w:rsidRDefault="00930E7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CE2146" w:rsidRDefault="00930E7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CE2146" w:rsidRDefault="00930E7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取消赎回的，当日未获受理的部分赎回申请将被撤销</w:t>
      </w:r>
      <w:r>
        <w:rPr>
          <w:rFonts w:hint="eastAsia"/>
          <w:bCs/>
          <w:sz w:val="24"/>
        </w:rPr>
        <w:t>；</w:t>
      </w:r>
      <w:r>
        <w:rPr>
          <w:bCs/>
          <w:sz w:val="24"/>
        </w:rPr>
        <w:t>选择延期赎回的，将自动转入下一个开放日</w:t>
      </w:r>
      <w:r>
        <w:rPr>
          <w:rFonts w:hint="eastAsia"/>
          <w:bCs/>
          <w:sz w:val="24"/>
        </w:rPr>
        <w:t>、</w:t>
      </w:r>
      <w:r>
        <w:rPr>
          <w:bCs/>
          <w:sz w:val="24"/>
        </w:rPr>
        <w:t>与下一</w:t>
      </w:r>
      <w:r>
        <w:rPr>
          <w:rFonts w:hint="eastAsia"/>
          <w:bCs/>
          <w:sz w:val="24"/>
        </w:rPr>
        <w:t>开放</w:t>
      </w:r>
      <w:r>
        <w:rPr>
          <w:bCs/>
          <w:sz w:val="24"/>
        </w:rPr>
        <w:t>日赎回申请一并处理，无优先权</w:t>
      </w:r>
      <w:proofErr w:type="gramStart"/>
      <w:r>
        <w:rPr>
          <w:bCs/>
          <w:sz w:val="24"/>
        </w:rPr>
        <w:t>并以下</w:t>
      </w:r>
      <w:proofErr w:type="gramEnd"/>
      <w:r>
        <w:rPr>
          <w:bCs/>
          <w:sz w:val="24"/>
        </w:rPr>
        <w:t>一开放日的该类基金份额净值为基础计算赎回金额，以此类推，直到全部赎回为止。如投资人在提交赎回申请时未作明确选择，投资人未能赎回部分作自动延期赎回处理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r>
        <w:rPr>
          <w:bCs/>
          <w:sz w:val="24"/>
        </w:rPr>
        <w:t>。</w:t>
      </w:r>
    </w:p>
    <w:p w:rsidR="00CE2146" w:rsidRDefault="00930E74">
      <w:pPr>
        <w:spacing w:line="360" w:lineRule="auto"/>
        <w:ind w:firstLineChars="200" w:firstLine="480"/>
        <w:rPr>
          <w:bCs/>
          <w:sz w:val="24"/>
        </w:rPr>
      </w:pPr>
      <w:r>
        <w:rPr>
          <w:rFonts w:hint="eastAsia"/>
          <w:bCs/>
          <w:sz w:val="24"/>
        </w:rPr>
        <w:t>（</w:t>
      </w:r>
      <w:r>
        <w:rPr>
          <w:bCs/>
          <w:sz w:val="24"/>
        </w:rPr>
        <w:t>3</w:t>
      </w:r>
      <w:r>
        <w:rPr>
          <w:rFonts w:hint="eastAsia"/>
          <w:bCs/>
          <w:sz w:val="24"/>
        </w:rPr>
        <w:t>）若本基金发生巨额赎回且单个基金份额持有人的赎回申请超过上一开放日基金总份额的</w:t>
      </w:r>
      <w:r>
        <w:rPr>
          <w:bCs/>
          <w:sz w:val="24"/>
        </w:rPr>
        <w:t>20%</w:t>
      </w:r>
      <w:r>
        <w:rPr>
          <w:rFonts w:hint="eastAsia"/>
          <w:bCs/>
          <w:sz w:val="24"/>
        </w:rPr>
        <w:t>，基金管理人可以先行对该单个基金份额持有人超出</w:t>
      </w:r>
      <w:r>
        <w:rPr>
          <w:bCs/>
          <w:sz w:val="24"/>
        </w:rPr>
        <w:t>20%</w:t>
      </w:r>
      <w:r>
        <w:rPr>
          <w:rFonts w:hint="eastAsia"/>
          <w:bCs/>
          <w:sz w:val="24"/>
        </w:rPr>
        <w:t>的赎回申请实施延期办理。而对该单个基金份额持有人</w:t>
      </w:r>
      <w:r>
        <w:rPr>
          <w:bCs/>
          <w:sz w:val="24"/>
        </w:rPr>
        <w:t>20%</w:t>
      </w:r>
      <w:r>
        <w:rPr>
          <w:rFonts w:hint="eastAsia"/>
          <w:bCs/>
          <w:sz w:val="24"/>
        </w:rPr>
        <w:t>以内（含</w:t>
      </w:r>
      <w:r>
        <w:rPr>
          <w:bCs/>
          <w:sz w:val="24"/>
        </w:rPr>
        <w:t>20%</w:t>
      </w:r>
      <w:r>
        <w:rPr>
          <w:rFonts w:hint="eastAsia"/>
          <w:bCs/>
          <w:sz w:val="24"/>
        </w:rPr>
        <w:t>）的赎回申请，当基金管理人认为有能力支付投资人的全部赎回申请时，按正常赎回程序执行；当基金管理人认为支付投资人的赎回申请有困难或认为因支付投资人的赎回申请而进行的财产变现可能会对基金资产净值造成较大波动时，</w:t>
      </w:r>
      <w:r>
        <w:rPr>
          <w:bCs/>
          <w:sz w:val="24"/>
        </w:rPr>
        <w:t>基金管理人在当日接受赎回比例不低于上一开放日基金总份额的</w:t>
      </w:r>
      <w:r>
        <w:rPr>
          <w:rFonts w:hint="eastAsia"/>
          <w:bCs/>
          <w:sz w:val="24"/>
        </w:rPr>
        <w:t>10%</w:t>
      </w:r>
      <w:r>
        <w:rPr>
          <w:bCs/>
          <w:sz w:val="24"/>
        </w:rPr>
        <w:t>的前提下，可对其余赎回申请延期办理</w:t>
      </w:r>
      <w:r>
        <w:rPr>
          <w:rFonts w:hint="eastAsia"/>
          <w:bCs/>
          <w:sz w:val="24"/>
        </w:rPr>
        <w:t>；如下一开放日，该</w:t>
      </w:r>
      <w:proofErr w:type="gramStart"/>
      <w:r>
        <w:rPr>
          <w:rFonts w:hint="eastAsia"/>
          <w:bCs/>
          <w:sz w:val="24"/>
        </w:rPr>
        <w:t>单一基金</w:t>
      </w:r>
      <w:proofErr w:type="gramEnd"/>
      <w:r>
        <w:rPr>
          <w:rFonts w:hint="eastAsia"/>
          <w:bCs/>
          <w:sz w:val="24"/>
        </w:rPr>
        <w:t>份额持有人剩余未赎回部分仍旧超出前述比例约定的，继续按前述规则处理，直至该</w:t>
      </w:r>
      <w:proofErr w:type="gramStart"/>
      <w:r>
        <w:rPr>
          <w:rFonts w:hint="eastAsia"/>
          <w:bCs/>
          <w:sz w:val="24"/>
        </w:rPr>
        <w:t>单一基金</w:t>
      </w:r>
      <w:proofErr w:type="gramEnd"/>
      <w:r>
        <w:rPr>
          <w:rFonts w:hint="eastAsia"/>
          <w:bCs/>
          <w:sz w:val="24"/>
        </w:rPr>
        <w:t>份额持有人单个开放日内申请赎回的基金份额占上一开放日基金总份额的比例低于前述比例。</w:t>
      </w:r>
    </w:p>
    <w:p w:rsidR="00CE2146" w:rsidRDefault="00930E74">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w:t>
      </w:r>
      <w:r>
        <w:rPr>
          <w:bCs/>
          <w:sz w:val="24"/>
        </w:rPr>
        <w:lastRenderedPageBreak/>
        <w:t>回款项，但不得超过</w:t>
      </w:r>
      <w:r>
        <w:rPr>
          <w:rFonts w:hint="eastAsia"/>
          <w:bCs/>
          <w:sz w:val="24"/>
        </w:rPr>
        <w:t>20</w:t>
      </w:r>
      <w:r>
        <w:rPr>
          <w:bCs/>
          <w:sz w:val="24"/>
        </w:rPr>
        <w:t>个工作日，并应当在规定媒介上进行公告。</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巨额赎回的公告</w:t>
      </w:r>
    </w:p>
    <w:p w:rsidR="00CE2146" w:rsidRDefault="00930E74">
      <w:pPr>
        <w:spacing w:line="360" w:lineRule="auto"/>
        <w:ind w:firstLineChars="200" w:firstLine="480"/>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并依照《信息披露办法》的有关规定</w:t>
      </w:r>
      <w:r>
        <w:rPr>
          <w:bCs/>
          <w:sz w:val="24"/>
        </w:rPr>
        <w:t>在规定媒介上刊登公告。</w:t>
      </w:r>
    </w:p>
    <w:p w:rsidR="00CE2146" w:rsidRDefault="00930E7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CE2146" w:rsidRDefault="00930E7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rsidR="00CE2146" w:rsidRDefault="00930E74">
      <w:pPr>
        <w:spacing w:line="360" w:lineRule="auto"/>
        <w:ind w:firstLineChars="200" w:firstLine="480"/>
        <w:rPr>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w:t>
      </w:r>
      <w:r>
        <w:rPr>
          <w:rFonts w:hint="eastAsia"/>
          <w:sz w:val="24"/>
        </w:rPr>
        <w:t>暂停公告中</w:t>
      </w:r>
      <w:r>
        <w:rPr>
          <w:rFonts w:hint="eastAsia"/>
          <w:bCs/>
          <w:sz w:val="24"/>
        </w:rPr>
        <w:t>明确重新开放申购或赎回的时间，届时不再另行发布重新开放的公告</w:t>
      </w:r>
      <w:r>
        <w:rPr>
          <w:rFonts w:hint="eastAsia"/>
          <w:sz w:val="24"/>
        </w:rPr>
        <w:t>。</w:t>
      </w:r>
    </w:p>
    <w:p w:rsidR="00CE2146" w:rsidRDefault="00930E74">
      <w:pPr>
        <w:spacing w:line="360" w:lineRule="auto"/>
        <w:ind w:firstLineChars="200" w:firstLine="480"/>
        <w:rPr>
          <w:bCs/>
          <w:sz w:val="24"/>
        </w:rPr>
      </w:pPr>
      <w:r>
        <w:rPr>
          <w:bCs/>
          <w:sz w:val="24"/>
        </w:rPr>
        <w:t>十一</w:t>
      </w:r>
      <w:r>
        <w:rPr>
          <w:rFonts w:hint="eastAsia"/>
          <w:bCs/>
          <w:sz w:val="24"/>
        </w:rPr>
        <w:t>、</w:t>
      </w:r>
      <w:r>
        <w:rPr>
          <w:bCs/>
          <w:sz w:val="24"/>
        </w:rPr>
        <w:t>基金转换</w:t>
      </w:r>
    </w:p>
    <w:p w:rsidR="00CE2146" w:rsidRDefault="00930E74">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E2146" w:rsidRDefault="00930E74">
      <w:pPr>
        <w:spacing w:line="360" w:lineRule="auto"/>
        <w:ind w:firstLineChars="200" w:firstLine="480"/>
        <w:rPr>
          <w:bCs/>
          <w:sz w:val="24"/>
        </w:rPr>
      </w:pPr>
      <w:r>
        <w:rPr>
          <w:rFonts w:hint="eastAsia"/>
          <w:bCs/>
          <w:sz w:val="24"/>
        </w:rPr>
        <w:t>十二、</w:t>
      </w:r>
      <w:r>
        <w:rPr>
          <w:bCs/>
          <w:sz w:val="24"/>
        </w:rPr>
        <w:t>基金份额的转让</w:t>
      </w:r>
    </w:p>
    <w:p w:rsidR="00CE2146" w:rsidRDefault="00930E74">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CE2146" w:rsidRDefault="00930E74">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rsidR="00CE2146" w:rsidRDefault="00930E7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szCs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p>
    <w:p w:rsidR="00CE2146" w:rsidRDefault="00930E7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w:t>
      </w:r>
      <w:r>
        <w:rPr>
          <w:rFonts w:ascii="宋体" w:hAnsi="宋体" w:hint="eastAsia"/>
          <w:sz w:val="24"/>
        </w:rPr>
        <w:lastRenderedPageBreak/>
        <w:t>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CE2146" w:rsidRDefault="00930E74">
      <w:pPr>
        <w:spacing w:line="360" w:lineRule="auto"/>
        <w:ind w:firstLineChars="200" w:firstLine="480"/>
        <w:rPr>
          <w:bCs/>
          <w:sz w:val="24"/>
        </w:rPr>
      </w:pPr>
      <w:r>
        <w:rPr>
          <w:bCs/>
          <w:sz w:val="24"/>
        </w:rPr>
        <w:t>十</w:t>
      </w:r>
      <w:r>
        <w:rPr>
          <w:rFonts w:hint="eastAsia"/>
          <w:bCs/>
          <w:sz w:val="24"/>
        </w:rPr>
        <w:t>四、</w:t>
      </w:r>
      <w:r>
        <w:rPr>
          <w:bCs/>
          <w:sz w:val="24"/>
        </w:rPr>
        <w:t>基金的转托管</w:t>
      </w:r>
    </w:p>
    <w:p w:rsidR="00CE2146" w:rsidRDefault="00930E7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CE2146" w:rsidRDefault="00930E74">
      <w:pPr>
        <w:spacing w:line="360" w:lineRule="auto"/>
        <w:ind w:firstLineChars="200" w:firstLine="480"/>
        <w:rPr>
          <w:bCs/>
          <w:sz w:val="24"/>
        </w:rPr>
      </w:pPr>
      <w:r>
        <w:rPr>
          <w:bCs/>
          <w:sz w:val="24"/>
        </w:rPr>
        <w:t>十</w:t>
      </w:r>
      <w:r>
        <w:rPr>
          <w:rFonts w:hint="eastAsia"/>
          <w:bCs/>
          <w:sz w:val="24"/>
        </w:rPr>
        <w:t>五、</w:t>
      </w:r>
      <w:r>
        <w:rPr>
          <w:bCs/>
          <w:sz w:val="24"/>
        </w:rPr>
        <w:t>定期定额投资计划</w:t>
      </w:r>
    </w:p>
    <w:p w:rsidR="00CE2146" w:rsidRDefault="00930E7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CE2146" w:rsidRDefault="00930E74">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rsidR="00CE2146" w:rsidRDefault="00930E74">
      <w:pPr>
        <w:spacing w:line="360" w:lineRule="auto"/>
        <w:ind w:firstLineChars="200" w:firstLine="480"/>
        <w:rPr>
          <w:bCs/>
          <w:sz w:val="24"/>
          <w:szCs w:val="24"/>
        </w:rPr>
      </w:pPr>
      <w:r>
        <w:rPr>
          <w:bCs/>
          <w:sz w:val="24"/>
        </w:rPr>
        <w:t>基金登记机构只受理国家有权机关依法要求的基金份额的冻结与解冻，以及登记机构认可、符合法律法规的其他情况下的冻结与解冻。</w:t>
      </w:r>
      <w:r>
        <w:rPr>
          <w:rFonts w:hint="eastAsia"/>
          <w:bCs/>
          <w:sz w:val="24"/>
          <w:szCs w:val="24"/>
        </w:rPr>
        <w:t>基金账户或基金份额被冻结的，被冻结部分产生的权益一并冻结，被冻结部分份额仍然参与收益分配与支付。</w:t>
      </w:r>
    </w:p>
    <w:p w:rsidR="00CE2146" w:rsidRDefault="00930E74">
      <w:pPr>
        <w:spacing w:line="360" w:lineRule="auto"/>
        <w:ind w:firstLineChars="200" w:firstLine="480"/>
        <w:rPr>
          <w:bCs/>
          <w:sz w:val="24"/>
          <w:szCs w:val="24"/>
        </w:rPr>
      </w:pPr>
      <w:r>
        <w:rPr>
          <w:rFonts w:hint="eastAsia"/>
          <w:bCs/>
          <w:sz w:val="24"/>
          <w:szCs w:val="24"/>
        </w:rPr>
        <w:t>如相关法律法规允许基金管理人办理基金份额的质押业务或其他基金业务，基金管理人将制定和实施相应的业务规则。</w:t>
      </w:r>
    </w:p>
    <w:p w:rsidR="00CE2146" w:rsidRDefault="00930E74">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rsidR="00CE2146" w:rsidRDefault="00930E7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138" w:name="_Toc15143"/>
      <w:bookmarkStart w:id="139" w:name="_Toc60931784"/>
      <w:bookmarkStart w:id="140" w:name="_Toc3601"/>
      <w:bookmarkStart w:id="141" w:name="_Toc123102454"/>
      <w:bookmarkStart w:id="142" w:name="_Toc123112235"/>
      <w:bookmarkStart w:id="143" w:name="_Toc141703887"/>
      <w:bookmarkStart w:id="144" w:name="_Toc29251"/>
      <w:bookmarkStart w:id="145" w:name="_Toc139991737"/>
      <w:bookmarkStart w:id="146" w:name="_Toc14835"/>
      <w:bookmarkStart w:id="147" w:name="_Toc31235"/>
      <w:bookmarkStart w:id="148" w:name="_Toc98560353"/>
      <w:bookmarkStart w:id="149" w:name="_Toc12245"/>
      <w:bookmarkStart w:id="150" w:name="_Toc6405"/>
      <w:bookmarkStart w:id="151" w:name="_Toc16859"/>
      <w:bookmarkStart w:id="152" w:name="_Toc123051453"/>
      <w:bookmarkStart w:id="153" w:name="_Toc31644"/>
      <w:bookmarkStart w:id="154" w:name="_Toc31653"/>
      <w:bookmarkStart w:id="155" w:name="_Toc26207"/>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56" w:name="_Hlt55355235"/>
      <w:bookmarkStart w:id="157" w:name="_Toc523711668"/>
      <w:bookmarkStart w:id="158" w:name="_Toc79392580"/>
      <w:bookmarkStart w:id="159" w:name="_Toc15118234"/>
      <w:bookmarkStart w:id="160" w:name="_Toc5753023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一、基金</w:t>
      </w:r>
      <w:bookmarkEnd w:id="157"/>
      <w:r>
        <w:rPr>
          <w:bCs/>
          <w:sz w:val="24"/>
        </w:rPr>
        <w:t>管理人</w:t>
      </w:r>
      <w:bookmarkEnd w:id="158"/>
      <w:bookmarkEnd w:id="159"/>
      <w:bookmarkEnd w:id="160"/>
    </w:p>
    <w:p w:rsidR="00CE2146" w:rsidRDefault="00930E74">
      <w:pPr>
        <w:spacing w:line="360" w:lineRule="auto"/>
        <w:ind w:firstLineChars="200" w:firstLine="480"/>
        <w:rPr>
          <w:bCs/>
          <w:sz w:val="24"/>
        </w:rPr>
      </w:pPr>
      <w:bookmarkStart w:id="161" w:name="_Toc15118235"/>
      <w:r>
        <w:rPr>
          <w:bCs/>
          <w:sz w:val="24"/>
        </w:rPr>
        <w:t>（一）</w:t>
      </w:r>
      <w:r>
        <w:rPr>
          <w:bCs/>
          <w:sz w:val="24"/>
        </w:rPr>
        <w:tab/>
      </w:r>
      <w:r>
        <w:rPr>
          <w:bCs/>
          <w:sz w:val="24"/>
        </w:rPr>
        <w:t>基金管理人简况</w:t>
      </w:r>
      <w:bookmarkEnd w:id="161"/>
    </w:p>
    <w:p w:rsidR="00CE2146" w:rsidRDefault="00930E74">
      <w:pPr>
        <w:spacing w:line="360" w:lineRule="auto"/>
        <w:ind w:firstLineChars="200" w:firstLine="480"/>
        <w:rPr>
          <w:bCs/>
          <w:sz w:val="24"/>
        </w:rPr>
      </w:pPr>
      <w:bookmarkStart w:id="162" w:name="_Toc15118236"/>
      <w:bookmarkStart w:id="163" w:name="_Toc15118237"/>
      <w:r>
        <w:rPr>
          <w:bCs/>
          <w:sz w:val="24"/>
        </w:rPr>
        <w:t>名称：</w:t>
      </w:r>
      <w:r>
        <w:rPr>
          <w:rFonts w:hint="eastAsia"/>
          <w:bCs/>
          <w:sz w:val="24"/>
        </w:rPr>
        <w:t>华泰柏瑞基金管理有限公司</w:t>
      </w:r>
    </w:p>
    <w:p w:rsidR="00CE2146" w:rsidRDefault="00930E74">
      <w:pPr>
        <w:spacing w:line="360" w:lineRule="auto"/>
        <w:ind w:firstLineChars="200" w:firstLine="480"/>
        <w:rPr>
          <w:bCs/>
          <w:sz w:val="24"/>
        </w:rPr>
      </w:pPr>
      <w:r>
        <w:rPr>
          <w:bCs/>
          <w:sz w:val="24"/>
        </w:rPr>
        <w:t>住所：</w:t>
      </w:r>
      <w:r>
        <w:rPr>
          <w:rFonts w:hint="eastAsia"/>
          <w:bCs/>
          <w:sz w:val="24"/>
        </w:rPr>
        <w:t>中国（上海）自由贸易试验区民生路</w:t>
      </w:r>
      <w:r>
        <w:rPr>
          <w:rFonts w:hint="eastAsia"/>
          <w:bCs/>
          <w:sz w:val="24"/>
        </w:rPr>
        <w:t>1199</w:t>
      </w:r>
      <w:r>
        <w:rPr>
          <w:rFonts w:hint="eastAsia"/>
          <w:bCs/>
          <w:sz w:val="24"/>
        </w:rPr>
        <w:t>弄上海证大五道口广场</w:t>
      </w:r>
      <w:r>
        <w:rPr>
          <w:rFonts w:hint="eastAsia"/>
          <w:bCs/>
          <w:sz w:val="24"/>
        </w:rPr>
        <w:t>1</w:t>
      </w:r>
      <w:r>
        <w:rPr>
          <w:rFonts w:hint="eastAsia"/>
          <w:bCs/>
          <w:sz w:val="24"/>
        </w:rPr>
        <w:t>号</w:t>
      </w:r>
      <w:r>
        <w:rPr>
          <w:rFonts w:hint="eastAsia"/>
          <w:bCs/>
          <w:sz w:val="24"/>
        </w:rPr>
        <w:t>17</w:t>
      </w:r>
      <w:r>
        <w:rPr>
          <w:rFonts w:hint="eastAsia"/>
          <w:bCs/>
          <w:sz w:val="24"/>
        </w:rPr>
        <w:t>层</w:t>
      </w:r>
    </w:p>
    <w:p w:rsidR="00CE2146" w:rsidRDefault="00930E74">
      <w:pPr>
        <w:spacing w:line="360" w:lineRule="auto"/>
        <w:ind w:firstLineChars="200" w:firstLine="480"/>
        <w:rPr>
          <w:bCs/>
          <w:sz w:val="24"/>
        </w:rPr>
      </w:pPr>
      <w:r>
        <w:rPr>
          <w:bCs/>
          <w:sz w:val="24"/>
        </w:rPr>
        <w:t>法定代表人：</w:t>
      </w:r>
      <w:r>
        <w:rPr>
          <w:rFonts w:hint="eastAsia"/>
          <w:bCs/>
          <w:sz w:val="24"/>
        </w:rPr>
        <w:t>贾波</w:t>
      </w:r>
    </w:p>
    <w:p w:rsidR="00CE2146" w:rsidRDefault="00930E74">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11</w:t>
      </w:r>
      <w:r>
        <w:rPr>
          <w:rFonts w:hint="eastAsia"/>
          <w:bCs/>
          <w:sz w:val="24"/>
        </w:rPr>
        <w:t>月</w:t>
      </w:r>
      <w:r>
        <w:rPr>
          <w:rFonts w:hint="eastAsia"/>
          <w:bCs/>
          <w:sz w:val="24"/>
        </w:rPr>
        <w:t>18</w:t>
      </w:r>
      <w:r>
        <w:rPr>
          <w:rFonts w:hint="eastAsia"/>
          <w:bCs/>
          <w:sz w:val="24"/>
        </w:rPr>
        <w:t>日</w:t>
      </w:r>
    </w:p>
    <w:p w:rsidR="00CE2146" w:rsidRDefault="00930E74">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w:t>
      </w:r>
      <w:r>
        <w:rPr>
          <w:bCs/>
          <w:sz w:val="24"/>
        </w:rPr>
        <w:t>2004</w:t>
      </w:r>
      <w:r>
        <w:rPr>
          <w:rFonts w:hint="eastAsia"/>
          <w:bCs/>
          <w:sz w:val="24"/>
        </w:rPr>
        <w:t>】</w:t>
      </w:r>
      <w:r>
        <w:rPr>
          <w:bCs/>
          <w:sz w:val="24"/>
        </w:rPr>
        <w:t>178</w:t>
      </w:r>
      <w:r>
        <w:rPr>
          <w:rFonts w:hint="eastAsia"/>
          <w:bCs/>
          <w:sz w:val="24"/>
        </w:rPr>
        <w:t>号</w:t>
      </w:r>
    </w:p>
    <w:p w:rsidR="00CE2146" w:rsidRDefault="00930E74">
      <w:pPr>
        <w:spacing w:line="360" w:lineRule="auto"/>
        <w:ind w:firstLineChars="200" w:firstLine="480"/>
        <w:rPr>
          <w:bCs/>
          <w:sz w:val="24"/>
        </w:rPr>
      </w:pPr>
      <w:r>
        <w:rPr>
          <w:bCs/>
          <w:sz w:val="24"/>
        </w:rPr>
        <w:t>组织形式：</w:t>
      </w:r>
      <w:r>
        <w:rPr>
          <w:rFonts w:hint="eastAsia"/>
          <w:bCs/>
          <w:sz w:val="24"/>
        </w:rPr>
        <w:t>有限责任公司</w:t>
      </w:r>
    </w:p>
    <w:p w:rsidR="00CE2146" w:rsidRDefault="00930E74">
      <w:pPr>
        <w:spacing w:line="360" w:lineRule="auto"/>
        <w:ind w:firstLineChars="200" w:firstLine="480"/>
        <w:rPr>
          <w:bCs/>
          <w:sz w:val="24"/>
        </w:rPr>
      </w:pPr>
      <w:r>
        <w:rPr>
          <w:bCs/>
          <w:sz w:val="24"/>
        </w:rPr>
        <w:t>注册资本：</w:t>
      </w:r>
      <w:r>
        <w:rPr>
          <w:rFonts w:hint="eastAsia"/>
          <w:bCs/>
          <w:sz w:val="24"/>
        </w:rPr>
        <w:t>贰亿元人民币</w:t>
      </w:r>
    </w:p>
    <w:p w:rsidR="00CE2146" w:rsidRDefault="00930E74">
      <w:pPr>
        <w:spacing w:line="360" w:lineRule="auto"/>
        <w:ind w:firstLineChars="200" w:firstLine="480"/>
        <w:rPr>
          <w:bCs/>
          <w:sz w:val="24"/>
        </w:rPr>
      </w:pPr>
      <w:r>
        <w:rPr>
          <w:bCs/>
          <w:sz w:val="24"/>
        </w:rPr>
        <w:t>存续期限：</w:t>
      </w:r>
      <w:r>
        <w:rPr>
          <w:rFonts w:hint="eastAsia"/>
          <w:bCs/>
          <w:sz w:val="24"/>
        </w:rPr>
        <w:t>持续经营</w:t>
      </w:r>
    </w:p>
    <w:p w:rsidR="00CE2146" w:rsidRDefault="00930E74">
      <w:pPr>
        <w:spacing w:line="360" w:lineRule="auto"/>
        <w:ind w:firstLineChars="200" w:firstLine="480"/>
        <w:rPr>
          <w:bCs/>
          <w:sz w:val="24"/>
        </w:rPr>
      </w:pPr>
      <w:r>
        <w:rPr>
          <w:bCs/>
          <w:sz w:val="24"/>
        </w:rPr>
        <w:t>联系电话：</w:t>
      </w:r>
      <w:r>
        <w:rPr>
          <w:rFonts w:hint="eastAsia"/>
          <w:bCs/>
          <w:sz w:val="24"/>
        </w:rPr>
        <w:t>（</w:t>
      </w:r>
      <w:r>
        <w:rPr>
          <w:rFonts w:hint="eastAsia"/>
          <w:bCs/>
          <w:sz w:val="24"/>
        </w:rPr>
        <w:t>021</w:t>
      </w:r>
      <w:r>
        <w:rPr>
          <w:rFonts w:hint="eastAsia"/>
          <w:bCs/>
          <w:sz w:val="24"/>
        </w:rPr>
        <w:t>）</w:t>
      </w:r>
      <w:r>
        <w:rPr>
          <w:rFonts w:hint="eastAsia"/>
          <w:bCs/>
          <w:sz w:val="24"/>
        </w:rPr>
        <w:t>38601777</w:t>
      </w:r>
      <w:bookmarkEnd w:id="162"/>
    </w:p>
    <w:p w:rsidR="00CE2146" w:rsidRDefault="00930E74">
      <w:pPr>
        <w:spacing w:line="360" w:lineRule="auto"/>
        <w:ind w:firstLineChars="200" w:firstLine="480"/>
        <w:rPr>
          <w:bCs/>
          <w:sz w:val="24"/>
        </w:rPr>
      </w:pPr>
      <w:r>
        <w:rPr>
          <w:bCs/>
          <w:sz w:val="24"/>
        </w:rPr>
        <w:t>（二）</w:t>
      </w:r>
      <w:r>
        <w:rPr>
          <w:bCs/>
          <w:sz w:val="24"/>
        </w:rPr>
        <w:tab/>
      </w:r>
      <w:r>
        <w:rPr>
          <w:bCs/>
          <w:sz w:val="24"/>
        </w:rPr>
        <w:t>基金管理人的权利与义务</w:t>
      </w:r>
      <w:bookmarkEnd w:id="163"/>
    </w:p>
    <w:p w:rsidR="00CE2146" w:rsidRDefault="00930E7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CE2146" w:rsidRDefault="00930E7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CE2146" w:rsidRDefault="00930E7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CE2146" w:rsidRDefault="00930E7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CE2146" w:rsidRDefault="00930E74">
      <w:pPr>
        <w:spacing w:line="360" w:lineRule="auto"/>
        <w:ind w:firstLineChars="200" w:firstLine="480"/>
        <w:rPr>
          <w:bCs/>
          <w:sz w:val="24"/>
        </w:rPr>
      </w:pPr>
      <w:r>
        <w:rPr>
          <w:bCs/>
          <w:sz w:val="24"/>
        </w:rPr>
        <w:t>（</w:t>
      </w:r>
      <w:r>
        <w:rPr>
          <w:bCs/>
          <w:sz w:val="24"/>
        </w:rPr>
        <w:t>4</w:t>
      </w:r>
      <w:r>
        <w:rPr>
          <w:bCs/>
          <w:sz w:val="24"/>
        </w:rPr>
        <w:t>）销售基金份额；</w:t>
      </w:r>
    </w:p>
    <w:p w:rsidR="00CE2146" w:rsidRDefault="00930E74">
      <w:pPr>
        <w:spacing w:line="360" w:lineRule="auto"/>
        <w:ind w:firstLineChars="200" w:firstLine="480"/>
        <w:rPr>
          <w:bCs/>
          <w:sz w:val="24"/>
        </w:rPr>
      </w:pPr>
      <w:r>
        <w:rPr>
          <w:bCs/>
          <w:sz w:val="24"/>
        </w:rPr>
        <w:t>（</w:t>
      </w:r>
      <w:r>
        <w:rPr>
          <w:bCs/>
          <w:sz w:val="24"/>
        </w:rPr>
        <w:t>5</w:t>
      </w:r>
      <w:r>
        <w:rPr>
          <w:bCs/>
          <w:sz w:val="24"/>
        </w:rPr>
        <w:t>）</w:t>
      </w:r>
      <w:bookmarkStart w:id="164" w:name="_Hlt88896155"/>
      <w:r>
        <w:rPr>
          <w:rFonts w:hint="eastAsia"/>
          <w:bCs/>
          <w:sz w:val="24"/>
        </w:rPr>
        <w:t>按照规定</w:t>
      </w:r>
      <w:r>
        <w:rPr>
          <w:bCs/>
          <w:sz w:val="24"/>
        </w:rPr>
        <w:t>召集</w:t>
      </w:r>
      <w:bookmarkEnd w:id="164"/>
      <w:r>
        <w:rPr>
          <w:bCs/>
          <w:sz w:val="24"/>
        </w:rPr>
        <w:t>基金份额持有人大会；</w:t>
      </w:r>
    </w:p>
    <w:p w:rsidR="00CE2146" w:rsidRDefault="00930E7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CE2146" w:rsidRDefault="00930E7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CE2146" w:rsidRDefault="00930E7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rsidR="00CE2146" w:rsidRDefault="00930E7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CE2146" w:rsidRDefault="00930E7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CE2146" w:rsidRDefault="00930E74">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rsidR="00CE2146" w:rsidRDefault="00930E7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rFonts w:hint="eastAsia"/>
          <w:bCs/>
          <w:sz w:val="24"/>
        </w:rPr>
        <w:t>代表基金份额持有人的利益行使因基金财产投资于目标</w:t>
      </w:r>
      <w:r>
        <w:rPr>
          <w:rFonts w:hint="eastAsia"/>
          <w:bCs/>
          <w:sz w:val="24"/>
        </w:rPr>
        <w:t>ETF</w:t>
      </w:r>
      <w:r>
        <w:rPr>
          <w:rFonts w:hint="eastAsia"/>
          <w:bCs/>
          <w:sz w:val="24"/>
        </w:rPr>
        <w:t>所产生的权利；</w:t>
      </w:r>
      <w:r>
        <w:rPr>
          <w:bCs/>
          <w:sz w:val="24"/>
        </w:rPr>
        <w:tab/>
      </w:r>
    </w:p>
    <w:p w:rsidR="00CE2146" w:rsidRDefault="00930E7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、参与转融通证券出借业务</w:t>
      </w:r>
      <w:r>
        <w:rPr>
          <w:bCs/>
          <w:sz w:val="24"/>
        </w:rPr>
        <w:t>；</w:t>
      </w:r>
    </w:p>
    <w:p w:rsidR="00CE2146" w:rsidRDefault="00930E7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CE2146" w:rsidRDefault="00930E74">
      <w:pPr>
        <w:spacing w:line="440" w:lineRule="atLeast"/>
        <w:ind w:firstLineChars="200" w:firstLine="480"/>
        <w:rPr>
          <w:bCs/>
          <w:sz w:val="24"/>
        </w:rPr>
      </w:pPr>
      <w:r>
        <w:rPr>
          <w:bCs/>
          <w:sz w:val="24"/>
        </w:rPr>
        <w:t>（</w:t>
      </w:r>
      <w:r>
        <w:rPr>
          <w:bCs/>
          <w:sz w:val="24"/>
        </w:rPr>
        <w:t>15</w:t>
      </w:r>
      <w:r>
        <w:rPr>
          <w:bCs/>
          <w:sz w:val="24"/>
        </w:rPr>
        <w:t>）选择、更换律师事务所、会计师事务所、</w:t>
      </w:r>
      <w:r>
        <w:rPr>
          <w:sz w:val="24"/>
        </w:rPr>
        <w:t>证券</w:t>
      </w:r>
      <w:r>
        <w:rPr>
          <w:rFonts w:hint="eastAsia"/>
          <w:sz w:val="24"/>
        </w:rPr>
        <w:t>、</w:t>
      </w:r>
      <w:r>
        <w:rPr>
          <w:sz w:val="24"/>
        </w:rPr>
        <w:t>期货经纪商</w:t>
      </w:r>
      <w:r>
        <w:rPr>
          <w:bCs/>
          <w:sz w:val="24"/>
        </w:rPr>
        <w:t>或其他为基金提供服务的外部机构；</w:t>
      </w:r>
      <w:r>
        <w:rPr>
          <w:bCs/>
          <w:sz w:val="24"/>
        </w:rPr>
        <w:tab/>
      </w:r>
    </w:p>
    <w:p w:rsidR="00CE2146" w:rsidRDefault="00930E7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szCs w:val="24"/>
        </w:rPr>
        <w:t>、转托管和定期定额投资等</w:t>
      </w:r>
      <w:r>
        <w:rPr>
          <w:bCs/>
          <w:sz w:val="24"/>
        </w:rPr>
        <w:t>的业务规则；</w:t>
      </w:r>
    </w:p>
    <w:p w:rsidR="00CE2146" w:rsidRDefault="00930E7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CE2146" w:rsidRDefault="00930E7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CE2146" w:rsidRDefault="00930E74">
      <w:pPr>
        <w:spacing w:line="440" w:lineRule="atLeast"/>
        <w:ind w:firstLineChars="200" w:firstLine="480"/>
        <w:rPr>
          <w:bCs/>
          <w:sz w:val="24"/>
        </w:rPr>
      </w:pPr>
      <w:bookmarkStart w:id="16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CE2146" w:rsidRDefault="00930E74">
      <w:pPr>
        <w:spacing w:line="440" w:lineRule="atLeast"/>
        <w:ind w:firstLineChars="200" w:firstLine="480"/>
        <w:rPr>
          <w:bCs/>
          <w:sz w:val="24"/>
        </w:rPr>
      </w:pPr>
      <w:r>
        <w:rPr>
          <w:bCs/>
          <w:sz w:val="24"/>
        </w:rPr>
        <w:t>（</w:t>
      </w:r>
      <w:r>
        <w:rPr>
          <w:bCs/>
          <w:sz w:val="24"/>
        </w:rPr>
        <w:t>2</w:t>
      </w:r>
      <w:r>
        <w:rPr>
          <w:bCs/>
          <w:sz w:val="24"/>
        </w:rPr>
        <w:t>）办理基金备案手续；</w:t>
      </w:r>
    </w:p>
    <w:p w:rsidR="00CE2146" w:rsidRDefault="00930E74">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CE2146" w:rsidRDefault="00930E7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CE2146" w:rsidRDefault="00930E7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、基金</w:t>
      </w:r>
      <w:r>
        <w:rPr>
          <w:bCs/>
          <w:sz w:val="24"/>
        </w:rPr>
        <w:t>投资；</w:t>
      </w:r>
    </w:p>
    <w:p w:rsidR="00CE2146" w:rsidRDefault="00930E74">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6" w:name="_Hlt88897298"/>
      <w:bookmarkEnd w:id="166"/>
    </w:p>
    <w:p w:rsidR="00CE2146" w:rsidRDefault="00930E74">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rsidR="00CE2146" w:rsidRDefault="00930E7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sz w:val="24"/>
        </w:rPr>
        <w:t>信息</w:t>
      </w:r>
      <w:r>
        <w:rPr>
          <w:bCs/>
          <w:sz w:val="24"/>
        </w:rPr>
        <w:t>，确定基金份额申购、赎回的价格；</w:t>
      </w:r>
    </w:p>
    <w:p w:rsidR="00CE2146" w:rsidRDefault="00930E7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CE2146" w:rsidRDefault="00930E74">
      <w:pPr>
        <w:spacing w:line="360" w:lineRule="auto"/>
        <w:ind w:firstLineChars="200" w:firstLine="480"/>
        <w:rPr>
          <w:bCs/>
          <w:sz w:val="24"/>
        </w:rPr>
      </w:pPr>
      <w:r>
        <w:rPr>
          <w:bCs/>
          <w:sz w:val="24"/>
        </w:rPr>
        <w:t>（</w:t>
      </w:r>
      <w:r>
        <w:rPr>
          <w:bCs/>
          <w:sz w:val="24"/>
        </w:rPr>
        <w:t>10</w:t>
      </w:r>
      <w:r>
        <w:rPr>
          <w:bCs/>
          <w:sz w:val="24"/>
        </w:rPr>
        <w:t>）</w:t>
      </w:r>
      <w:r>
        <w:rPr>
          <w:sz w:val="24"/>
        </w:rPr>
        <w:t>编制季度、</w:t>
      </w:r>
      <w:r>
        <w:rPr>
          <w:rFonts w:hint="eastAsia"/>
          <w:sz w:val="24"/>
        </w:rPr>
        <w:t>中期</w:t>
      </w:r>
      <w:r>
        <w:rPr>
          <w:sz w:val="24"/>
        </w:rPr>
        <w:t>和年度</w:t>
      </w:r>
      <w:r>
        <w:rPr>
          <w:bCs/>
          <w:sz w:val="24"/>
        </w:rPr>
        <w:t>基金</w:t>
      </w:r>
      <w:r>
        <w:rPr>
          <w:sz w:val="24"/>
        </w:rPr>
        <w:t>报告</w:t>
      </w:r>
      <w:r>
        <w:rPr>
          <w:bCs/>
          <w:sz w:val="24"/>
        </w:rPr>
        <w:t>；</w:t>
      </w:r>
    </w:p>
    <w:p w:rsidR="00CE2146" w:rsidRDefault="00930E7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CE2146" w:rsidRDefault="00930E7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CE2146" w:rsidRDefault="00930E7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CE2146" w:rsidRDefault="00930E7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CE2146" w:rsidRDefault="00930E7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CE2146" w:rsidRDefault="00930E7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，保存期限不低于法律法规的规定</w:t>
      </w:r>
      <w:r>
        <w:rPr>
          <w:bCs/>
          <w:sz w:val="24"/>
        </w:rPr>
        <w:t>；</w:t>
      </w:r>
    </w:p>
    <w:p w:rsidR="00CE2146" w:rsidRDefault="00930E7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E2146" w:rsidRDefault="00930E7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CE2146" w:rsidRDefault="00930E7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CE2146" w:rsidRDefault="00930E7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CE2146" w:rsidRDefault="00930E7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w:t>
      </w:r>
      <w:r>
        <w:rPr>
          <w:bCs/>
          <w:sz w:val="24"/>
        </w:rPr>
        <w:lastRenderedPageBreak/>
        <w:t>基金托管人追偿；</w:t>
      </w:r>
    </w:p>
    <w:p w:rsidR="00CE2146" w:rsidRDefault="00930E7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CE2146" w:rsidRDefault="00930E7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CE2146" w:rsidRDefault="00930E7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7" w:name="_Hlt88823209"/>
      <w:bookmarkEnd w:id="167"/>
      <w:r>
        <w:rPr>
          <w:bCs/>
          <w:sz w:val="24"/>
        </w:rPr>
        <w:t>的备案条件，基金合同不能生效，基金管理人承担全部募集费用，将已募集资金并加计银行同期活期存款利息在基金募集期结束后</w:t>
      </w:r>
      <w:r>
        <w:rPr>
          <w:rFonts w:hint="eastAsia"/>
          <w:bCs/>
          <w:sz w:val="24"/>
        </w:rPr>
        <w:t>30</w:t>
      </w:r>
      <w:r>
        <w:rPr>
          <w:bCs/>
          <w:sz w:val="24"/>
        </w:rPr>
        <w:t>日内退还基金认购人；</w:t>
      </w:r>
    </w:p>
    <w:p w:rsidR="00CE2146" w:rsidRDefault="00930E7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bCs/>
          <w:sz w:val="24"/>
        </w:rPr>
        <w:t>（</w:t>
      </w:r>
      <w:r>
        <w:rPr>
          <w:bCs/>
          <w:sz w:val="24"/>
        </w:rPr>
        <w:t>26</w:t>
      </w:r>
      <w:r>
        <w:rPr>
          <w:bCs/>
          <w:sz w:val="24"/>
        </w:rPr>
        <w:t>）建立并保存基金份额持有人名册；</w:t>
      </w:r>
    </w:p>
    <w:p w:rsidR="00CE2146" w:rsidRDefault="00930E7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CE2146" w:rsidRDefault="00930E74">
      <w:pPr>
        <w:spacing w:line="360" w:lineRule="auto"/>
        <w:ind w:firstLineChars="200" w:firstLine="480"/>
        <w:rPr>
          <w:bCs/>
          <w:sz w:val="24"/>
        </w:rPr>
      </w:pPr>
      <w:bookmarkStart w:id="168" w:name="_Toc15118238"/>
      <w:bookmarkStart w:id="169" w:name="_Toc57530240"/>
      <w:bookmarkStart w:id="170" w:name="_Toc79392581"/>
      <w:r>
        <w:rPr>
          <w:bCs/>
          <w:sz w:val="24"/>
        </w:rPr>
        <w:t>二、基金托管人</w:t>
      </w:r>
      <w:bookmarkEnd w:id="165"/>
      <w:bookmarkEnd w:id="168"/>
      <w:bookmarkEnd w:id="169"/>
      <w:bookmarkEnd w:id="170"/>
    </w:p>
    <w:p w:rsidR="00CE2146" w:rsidRDefault="00930E74">
      <w:pPr>
        <w:spacing w:line="360" w:lineRule="auto"/>
        <w:ind w:firstLineChars="200" w:firstLine="480"/>
        <w:rPr>
          <w:bCs/>
          <w:sz w:val="24"/>
        </w:rPr>
      </w:pPr>
      <w:bookmarkStart w:id="171" w:name="_Toc15118239"/>
      <w:r>
        <w:rPr>
          <w:bCs/>
          <w:sz w:val="24"/>
        </w:rPr>
        <w:t>（一）</w:t>
      </w:r>
      <w:r>
        <w:rPr>
          <w:bCs/>
          <w:sz w:val="24"/>
        </w:rPr>
        <w:tab/>
      </w:r>
      <w:r>
        <w:rPr>
          <w:rFonts w:hint="eastAsia"/>
          <w:bCs/>
          <w:sz w:val="24"/>
        </w:rPr>
        <w:t>基金托管人简况</w:t>
      </w:r>
      <w:bookmarkEnd w:id="171"/>
    </w:p>
    <w:p w:rsidR="00CE2146" w:rsidRDefault="00930E74">
      <w:pPr>
        <w:spacing w:line="360" w:lineRule="auto"/>
        <w:ind w:firstLineChars="200" w:firstLine="480"/>
        <w:rPr>
          <w:bCs/>
          <w:sz w:val="24"/>
        </w:rPr>
      </w:pPr>
      <w:r>
        <w:rPr>
          <w:bCs/>
          <w:sz w:val="24"/>
        </w:rPr>
        <w:t>名称：</w:t>
      </w:r>
      <w:r>
        <w:rPr>
          <w:rFonts w:hint="eastAsia"/>
          <w:bCs/>
          <w:sz w:val="24"/>
        </w:rPr>
        <w:t>中国建设银行股份有限公司</w:t>
      </w:r>
      <w:r>
        <w:rPr>
          <w:rFonts w:hint="eastAsia"/>
          <w:bCs/>
          <w:sz w:val="24"/>
        </w:rPr>
        <w:t>(</w:t>
      </w:r>
      <w:r>
        <w:rPr>
          <w:rFonts w:hint="eastAsia"/>
          <w:bCs/>
          <w:sz w:val="24"/>
        </w:rPr>
        <w:t>简称：中国建设银行</w:t>
      </w:r>
      <w:r>
        <w:rPr>
          <w:rFonts w:hint="eastAsia"/>
          <w:bCs/>
          <w:sz w:val="24"/>
        </w:rPr>
        <w:t>)</w:t>
      </w:r>
    </w:p>
    <w:p w:rsidR="00CE2146" w:rsidRDefault="00930E74">
      <w:pPr>
        <w:spacing w:line="360" w:lineRule="auto"/>
        <w:ind w:firstLineChars="200" w:firstLine="480"/>
        <w:rPr>
          <w:bCs/>
          <w:sz w:val="24"/>
        </w:rPr>
      </w:pPr>
      <w:r>
        <w:rPr>
          <w:bCs/>
          <w:sz w:val="24"/>
        </w:rPr>
        <w:t>住所：</w:t>
      </w:r>
      <w:r>
        <w:rPr>
          <w:rFonts w:hint="eastAsia"/>
          <w:bCs/>
          <w:sz w:val="24"/>
        </w:rPr>
        <w:t>北京市西城区金融大街</w:t>
      </w:r>
      <w:r>
        <w:rPr>
          <w:rFonts w:hint="eastAsia"/>
          <w:bCs/>
          <w:sz w:val="24"/>
        </w:rPr>
        <w:t>25</w:t>
      </w:r>
      <w:r>
        <w:rPr>
          <w:rFonts w:hint="eastAsia"/>
          <w:bCs/>
          <w:sz w:val="24"/>
        </w:rPr>
        <w:t>号</w:t>
      </w:r>
    </w:p>
    <w:p w:rsidR="00CE2146" w:rsidRDefault="00930E74">
      <w:pPr>
        <w:spacing w:line="360" w:lineRule="auto"/>
        <w:ind w:firstLineChars="200" w:firstLine="480"/>
        <w:rPr>
          <w:bCs/>
          <w:sz w:val="24"/>
        </w:rPr>
      </w:pPr>
      <w:r>
        <w:rPr>
          <w:bCs/>
          <w:sz w:val="24"/>
        </w:rPr>
        <w:t>法定代表人：</w:t>
      </w:r>
      <w:r>
        <w:rPr>
          <w:rFonts w:hint="eastAsia"/>
          <w:bCs/>
          <w:sz w:val="24"/>
        </w:rPr>
        <w:t>田国立</w:t>
      </w:r>
    </w:p>
    <w:p w:rsidR="00CE2146" w:rsidRDefault="00930E74">
      <w:pPr>
        <w:spacing w:line="360" w:lineRule="auto"/>
        <w:ind w:firstLineChars="200" w:firstLine="480"/>
        <w:rPr>
          <w:bCs/>
          <w:sz w:val="24"/>
        </w:rPr>
      </w:pPr>
      <w:r>
        <w:rPr>
          <w:bCs/>
          <w:sz w:val="24"/>
        </w:rPr>
        <w:t>成立时间：</w:t>
      </w:r>
      <w:r>
        <w:rPr>
          <w:rFonts w:hint="eastAsia"/>
          <w:bCs/>
          <w:sz w:val="24"/>
        </w:rPr>
        <w:t>2004</w:t>
      </w:r>
      <w:r>
        <w:rPr>
          <w:rFonts w:hint="eastAsia"/>
          <w:bCs/>
          <w:sz w:val="24"/>
        </w:rPr>
        <w:t>年</w:t>
      </w:r>
      <w:r>
        <w:rPr>
          <w:rFonts w:hint="eastAsia"/>
          <w:bCs/>
          <w:sz w:val="24"/>
        </w:rPr>
        <w:t>9</w:t>
      </w:r>
      <w:r>
        <w:rPr>
          <w:rFonts w:hint="eastAsia"/>
          <w:bCs/>
          <w:sz w:val="24"/>
        </w:rPr>
        <w:t>月</w:t>
      </w:r>
      <w:r>
        <w:rPr>
          <w:rFonts w:hint="eastAsia"/>
          <w:bCs/>
          <w:sz w:val="24"/>
        </w:rPr>
        <w:t>17</w:t>
      </w:r>
      <w:r>
        <w:rPr>
          <w:rFonts w:hint="eastAsia"/>
          <w:bCs/>
          <w:sz w:val="24"/>
        </w:rPr>
        <w:t>日</w:t>
      </w:r>
    </w:p>
    <w:p w:rsidR="00CE2146" w:rsidRDefault="00930E74">
      <w:pPr>
        <w:spacing w:line="360" w:lineRule="auto"/>
        <w:ind w:firstLineChars="200" w:firstLine="480"/>
        <w:rPr>
          <w:bCs/>
          <w:sz w:val="24"/>
        </w:rPr>
      </w:pPr>
      <w:r>
        <w:rPr>
          <w:bCs/>
          <w:sz w:val="24"/>
        </w:rPr>
        <w:t>批准设立机关和批准设立文号：</w:t>
      </w:r>
      <w:r>
        <w:rPr>
          <w:rFonts w:hint="eastAsia"/>
          <w:bCs/>
          <w:sz w:val="24"/>
        </w:rPr>
        <w:t>中国银行业监督管理委员会银监复（</w:t>
      </w:r>
      <w:r>
        <w:rPr>
          <w:rFonts w:hint="eastAsia"/>
          <w:bCs/>
          <w:sz w:val="24"/>
        </w:rPr>
        <w:t>2004</w:t>
      </w:r>
      <w:r>
        <w:rPr>
          <w:rFonts w:hint="eastAsia"/>
          <w:bCs/>
          <w:sz w:val="24"/>
        </w:rPr>
        <w:t>）</w:t>
      </w:r>
      <w:r>
        <w:rPr>
          <w:rFonts w:hint="eastAsia"/>
          <w:bCs/>
          <w:sz w:val="24"/>
        </w:rPr>
        <w:t>143</w:t>
      </w:r>
      <w:r>
        <w:rPr>
          <w:rFonts w:hint="eastAsia"/>
          <w:bCs/>
          <w:sz w:val="24"/>
        </w:rPr>
        <w:t>号</w:t>
      </w:r>
    </w:p>
    <w:p w:rsidR="00CE2146" w:rsidRDefault="00930E74">
      <w:pPr>
        <w:spacing w:line="360" w:lineRule="auto"/>
        <w:ind w:firstLineChars="200" w:firstLine="480"/>
        <w:rPr>
          <w:bCs/>
          <w:sz w:val="24"/>
        </w:rPr>
      </w:pPr>
      <w:r>
        <w:rPr>
          <w:bCs/>
          <w:sz w:val="24"/>
        </w:rPr>
        <w:t>组织形式</w:t>
      </w:r>
      <w:r>
        <w:rPr>
          <w:rFonts w:hint="eastAsia"/>
          <w:bCs/>
          <w:sz w:val="24"/>
        </w:rPr>
        <w:t>：股份有限公司</w:t>
      </w:r>
    </w:p>
    <w:p w:rsidR="00CE2146" w:rsidRDefault="00930E74">
      <w:pPr>
        <w:spacing w:line="360" w:lineRule="auto"/>
        <w:ind w:firstLineChars="200" w:firstLine="480"/>
        <w:rPr>
          <w:bCs/>
          <w:sz w:val="24"/>
        </w:rPr>
      </w:pPr>
      <w:r>
        <w:rPr>
          <w:bCs/>
          <w:sz w:val="24"/>
        </w:rPr>
        <w:t>注册资本：</w:t>
      </w:r>
      <w:proofErr w:type="gramStart"/>
      <w:r>
        <w:rPr>
          <w:rFonts w:hint="eastAsia"/>
          <w:bCs/>
          <w:sz w:val="24"/>
        </w:rPr>
        <w:t>贰仟伍佰亿壹仟零玖拾柒万柒仟肆佰捌拾陆</w:t>
      </w:r>
      <w:proofErr w:type="gramEnd"/>
      <w:r>
        <w:rPr>
          <w:rFonts w:hint="eastAsia"/>
          <w:bCs/>
          <w:sz w:val="24"/>
        </w:rPr>
        <w:t>元整</w:t>
      </w:r>
    </w:p>
    <w:p w:rsidR="00CE2146" w:rsidRDefault="00930E74">
      <w:pPr>
        <w:spacing w:line="360" w:lineRule="auto"/>
        <w:ind w:firstLineChars="200" w:firstLine="480"/>
        <w:rPr>
          <w:bCs/>
          <w:sz w:val="24"/>
        </w:rPr>
      </w:pPr>
      <w:r>
        <w:rPr>
          <w:bCs/>
          <w:sz w:val="24"/>
        </w:rPr>
        <w:t>存续期间：</w:t>
      </w:r>
      <w:r>
        <w:rPr>
          <w:rFonts w:hint="eastAsia"/>
          <w:bCs/>
          <w:sz w:val="24"/>
        </w:rPr>
        <w:t>持续经营</w:t>
      </w:r>
    </w:p>
    <w:p w:rsidR="00CE2146" w:rsidRDefault="00930E74">
      <w:pPr>
        <w:spacing w:line="360" w:lineRule="auto"/>
        <w:ind w:firstLineChars="200" w:firstLine="480"/>
        <w:rPr>
          <w:sz w:val="24"/>
        </w:rPr>
      </w:pPr>
      <w:r>
        <w:rPr>
          <w:bCs/>
          <w:sz w:val="24"/>
        </w:rPr>
        <w:t>基金托管资格批文及文号：</w:t>
      </w:r>
      <w:proofErr w:type="gramStart"/>
      <w:r>
        <w:rPr>
          <w:rFonts w:hint="eastAsia"/>
          <w:bCs/>
          <w:sz w:val="24"/>
        </w:rPr>
        <w:t>证监基字</w:t>
      </w:r>
      <w:proofErr w:type="gramEnd"/>
      <w:r>
        <w:rPr>
          <w:rFonts w:hint="eastAsia"/>
          <w:bCs/>
          <w:sz w:val="24"/>
        </w:rPr>
        <w:t>[1998]12</w:t>
      </w:r>
      <w:r>
        <w:rPr>
          <w:rFonts w:hint="eastAsia"/>
          <w:bCs/>
          <w:sz w:val="24"/>
        </w:rPr>
        <w:t>号</w:t>
      </w:r>
    </w:p>
    <w:p w:rsidR="00CE2146" w:rsidRDefault="00930E74">
      <w:pPr>
        <w:spacing w:line="360" w:lineRule="auto"/>
        <w:ind w:firstLineChars="200" w:firstLine="480"/>
        <w:rPr>
          <w:bCs/>
          <w:sz w:val="24"/>
        </w:rPr>
      </w:pPr>
      <w:bookmarkStart w:id="172" w:name="_Toc15118240"/>
      <w:r>
        <w:rPr>
          <w:rFonts w:hint="eastAsia"/>
          <w:bCs/>
          <w:sz w:val="24"/>
        </w:rPr>
        <w:t>（二）</w:t>
      </w:r>
      <w:r>
        <w:rPr>
          <w:bCs/>
          <w:sz w:val="24"/>
        </w:rPr>
        <w:tab/>
      </w:r>
      <w:r>
        <w:rPr>
          <w:rFonts w:hint="eastAsia"/>
          <w:bCs/>
          <w:sz w:val="24"/>
        </w:rPr>
        <w:t>基金托管人的权利与义务</w:t>
      </w:r>
      <w:bookmarkEnd w:id="172"/>
    </w:p>
    <w:p w:rsidR="00CE2146" w:rsidRDefault="00930E7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CE2146" w:rsidRDefault="00930E7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CE2146" w:rsidRDefault="00930E7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w:t>
      </w:r>
      <w:r>
        <w:rPr>
          <w:bCs/>
          <w:sz w:val="24"/>
        </w:rPr>
        <w:lastRenderedPageBreak/>
        <w:t>其他费用；</w:t>
      </w:r>
    </w:p>
    <w:p w:rsidR="00CE2146" w:rsidRDefault="00930E7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有权</w:t>
      </w:r>
      <w:r>
        <w:rPr>
          <w:bCs/>
          <w:sz w:val="24"/>
        </w:rPr>
        <w:t>呈报中国证监会，并采取必要措施保护基金投资者的利益；</w:t>
      </w:r>
    </w:p>
    <w:p w:rsidR="00CE2146" w:rsidRDefault="00930E7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w:t>
      </w:r>
      <w:r>
        <w:rPr>
          <w:bCs/>
          <w:sz w:val="24"/>
        </w:rPr>
        <w:t>投资所需账户、为基金办理证券</w:t>
      </w:r>
      <w:r>
        <w:rPr>
          <w:rFonts w:hint="eastAsia"/>
          <w:bCs/>
          <w:sz w:val="24"/>
        </w:rPr>
        <w:t>、</w:t>
      </w:r>
      <w:r>
        <w:rPr>
          <w:bCs/>
          <w:sz w:val="24"/>
        </w:rPr>
        <w:t>期货交易资金清算</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CE2146" w:rsidRDefault="00930E7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CE2146" w:rsidRDefault="00930E7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）选择、更换或撤销境外托管人并与之签署有关协议；</w:t>
      </w:r>
    </w:p>
    <w:p w:rsidR="00CE2146" w:rsidRDefault="00930E74">
      <w:pPr>
        <w:spacing w:line="360" w:lineRule="auto"/>
        <w:ind w:firstLineChars="200" w:firstLine="480"/>
        <w:rPr>
          <w:bCs/>
          <w:sz w:val="24"/>
        </w:rPr>
      </w:pPr>
      <w:r>
        <w:rPr>
          <w:bCs/>
          <w:sz w:val="24"/>
        </w:rPr>
        <w:t>（</w:t>
      </w:r>
      <w:r>
        <w:rPr>
          <w:bCs/>
          <w:sz w:val="24"/>
        </w:rPr>
        <w:t>8</w:t>
      </w:r>
      <w:r>
        <w:rPr>
          <w:bCs/>
          <w:sz w:val="24"/>
        </w:rPr>
        <w:t>）</w:t>
      </w:r>
      <w:r>
        <w:rPr>
          <w:rFonts w:hint="eastAsia"/>
          <w:bCs/>
          <w:sz w:val="24"/>
        </w:rPr>
        <w:t>法律法规及中国证监会规定的和基金合同约定的其他</w:t>
      </w:r>
      <w:r>
        <w:rPr>
          <w:bCs/>
          <w:sz w:val="24"/>
        </w:rPr>
        <w:t>权利。</w:t>
      </w:r>
    </w:p>
    <w:p w:rsidR="00CE2146" w:rsidRDefault="00930E7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CE2146" w:rsidRDefault="00930E7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CE2146" w:rsidRDefault="00930E7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CE2146" w:rsidRDefault="00930E7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E2146" w:rsidRDefault="00930E7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CE2146" w:rsidRDefault="00930E7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CE2146" w:rsidRDefault="00930E7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rsidR="00CE2146" w:rsidRDefault="00930E7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CE2146" w:rsidRDefault="00930E74">
      <w:pPr>
        <w:spacing w:line="360" w:lineRule="auto"/>
        <w:ind w:firstLineChars="200" w:firstLine="480"/>
        <w:rPr>
          <w:bCs/>
          <w:sz w:val="24"/>
        </w:rPr>
      </w:pPr>
      <w:r>
        <w:rPr>
          <w:bCs/>
          <w:sz w:val="24"/>
        </w:rPr>
        <w:t>（</w:t>
      </w:r>
      <w:r>
        <w:rPr>
          <w:bCs/>
          <w:sz w:val="24"/>
        </w:rPr>
        <w:t>8</w:t>
      </w:r>
      <w:r>
        <w:rPr>
          <w:bCs/>
          <w:sz w:val="24"/>
        </w:rPr>
        <w:t>）复核、审查基金管理人计算的基金资产净值、各类</w:t>
      </w:r>
      <w:r>
        <w:rPr>
          <w:rFonts w:hint="eastAsia"/>
          <w:sz w:val="24"/>
        </w:rPr>
        <w:t>基金份额净值、</w:t>
      </w:r>
      <w:r>
        <w:rPr>
          <w:bCs/>
          <w:sz w:val="24"/>
        </w:rPr>
        <w:t>基金份额申购、赎回价格；</w:t>
      </w:r>
    </w:p>
    <w:p w:rsidR="00CE2146" w:rsidRDefault="00930E7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CE2146" w:rsidRDefault="00930E74">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rsidR="00CE2146" w:rsidRDefault="00930E7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，保存期限不低于法律法规的规定</w:t>
      </w:r>
      <w:r>
        <w:rPr>
          <w:bCs/>
          <w:sz w:val="24"/>
        </w:rPr>
        <w:t>；</w:t>
      </w:r>
    </w:p>
    <w:p w:rsidR="00CE2146" w:rsidRDefault="00930E74">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保存基金份额持有人名册；</w:t>
      </w:r>
    </w:p>
    <w:p w:rsidR="00CE2146" w:rsidRDefault="00930E7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CE2146" w:rsidRDefault="00930E7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CE2146" w:rsidRDefault="00930E7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CE2146" w:rsidRDefault="00930E7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CE2146" w:rsidRDefault="00930E7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CE2146" w:rsidRDefault="00930E7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CE2146" w:rsidRDefault="00930E7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CE2146" w:rsidRDefault="00930E7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bCs/>
          <w:sz w:val="24"/>
        </w:rPr>
        <w:t>；</w:t>
      </w:r>
    </w:p>
    <w:p w:rsidR="00CE2146" w:rsidRDefault="00930E74">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选择符合《试行办法》第十九条规定的境外托管人。对基金的境外财产，基金托管人可授权境外托管人代为履行其承担的职责。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w:t>
      </w:r>
      <w:r>
        <w:rPr>
          <w:rFonts w:hint="eastAsia"/>
          <w:bCs/>
          <w:sz w:val="24"/>
        </w:rPr>
        <w:lastRenderedPageBreak/>
        <w:t>的损失，托管人不承担责任；</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3</w:t>
      </w:r>
      <w:r>
        <w:rPr>
          <w:rFonts w:hint="eastAsia"/>
          <w:bCs/>
          <w:sz w:val="24"/>
        </w:rPr>
        <w:t>）保护基金份额持有人利益，按照规定对基金日常投资行为和资金汇出入情况实施监督，如发现投资指令或资金汇出入违法、违规，应当及时向中国证监会、外管局报告；</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4</w:t>
      </w:r>
      <w:r>
        <w:rPr>
          <w:rFonts w:hint="eastAsia"/>
          <w:bCs/>
          <w:sz w:val="24"/>
        </w:rPr>
        <w:t>）安全保护基金财产，准时将公司行为信息通知基金管理人，确保基金及时收取所有应得收入；</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5</w:t>
      </w:r>
      <w:r>
        <w:rPr>
          <w:rFonts w:hint="eastAsia"/>
          <w:bCs/>
          <w:sz w:val="24"/>
        </w:rPr>
        <w:t>）每月按规定，向中国证监会和外管局报告基金管理人境外投资情况，并按相关规定进行国际收支申报；</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6</w:t>
      </w:r>
      <w:r>
        <w:rPr>
          <w:rFonts w:hint="eastAsia"/>
          <w:bCs/>
          <w:sz w:val="24"/>
        </w:rPr>
        <w:t>）办理基金管理人就管理本基金的有关结汇、售汇、收汇、付汇和人民币资金结算业务；</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7</w:t>
      </w:r>
      <w:r>
        <w:rPr>
          <w:rFonts w:hint="eastAsia"/>
          <w:bCs/>
          <w:sz w:val="24"/>
        </w:rPr>
        <w:t>）保存本基金的资金汇出、汇入、兑换、收汇、付汇、资金往来、委托及成交记录等相关资料，其保存的时间应当不少于</w:t>
      </w:r>
      <w:r>
        <w:rPr>
          <w:rFonts w:hint="eastAsia"/>
          <w:bCs/>
          <w:sz w:val="24"/>
        </w:rPr>
        <w:t>20</w:t>
      </w:r>
      <w:r>
        <w:rPr>
          <w:rFonts w:hint="eastAsia"/>
          <w:bCs/>
          <w:sz w:val="24"/>
        </w:rPr>
        <w:t>年；</w:t>
      </w:r>
    </w:p>
    <w:p w:rsidR="00CE2146" w:rsidRDefault="00930E74">
      <w:pPr>
        <w:spacing w:line="360" w:lineRule="auto"/>
        <w:ind w:firstLineChars="200" w:firstLine="480"/>
        <w:rPr>
          <w:bCs/>
          <w:sz w:val="24"/>
        </w:rPr>
      </w:pPr>
      <w:r>
        <w:rPr>
          <w:bCs/>
          <w:sz w:val="24"/>
        </w:rPr>
        <w:t>（</w:t>
      </w:r>
      <w:r>
        <w:rPr>
          <w:bCs/>
          <w:sz w:val="24"/>
        </w:rPr>
        <w:t>28</w:t>
      </w:r>
      <w:r>
        <w:rPr>
          <w:bCs/>
          <w:sz w:val="24"/>
        </w:rPr>
        <w:t>）</w:t>
      </w:r>
      <w:bookmarkStart w:id="174" w:name="_Toc523711670"/>
      <w:r>
        <w:rPr>
          <w:bCs/>
          <w:sz w:val="24"/>
        </w:rPr>
        <w:t>法律法规、中国证监会</w:t>
      </w:r>
      <w:r>
        <w:rPr>
          <w:rFonts w:hint="eastAsia"/>
          <w:bCs/>
          <w:sz w:val="24"/>
        </w:rPr>
        <w:t>、外管局</w:t>
      </w:r>
      <w:r>
        <w:rPr>
          <w:bCs/>
          <w:sz w:val="24"/>
        </w:rPr>
        <w:t>规定的和基金合同约定的其他义务。</w:t>
      </w:r>
    </w:p>
    <w:p w:rsidR="00CE2146" w:rsidRDefault="00930E74">
      <w:pPr>
        <w:spacing w:line="360" w:lineRule="auto"/>
        <w:ind w:firstLineChars="200" w:firstLine="480"/>
        <w:rPr>
          <w:bCs/>
          <w:sz w:val="24"/>
        </w:rPr>
      </w:pPr>
      <w:bookmarkStart w:id="175" w:name="_Toc79392582"/>
      <w:bookmarkEnd w:id="174"/>
      <w:r>
        <w:rPr>
          <w:bCs/>
          <w:sz w:val="24"/>
        </w:rPr>
        <w:t>三、基金份额持有人</w:t>
      </w:r>
      <w:bookmarkEnd w:id="175"/>
    </w:p>
    <w:p w:rsidR="00CE2146" w:rsidRDefault="00930E7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6" w:name="_Hlt88899909"/>
      <w:bookmarkEnd w:id="176"/>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CE2146" w:rsidRDefault="00930E74">
      <w:pPr>
        <w:spacing w:line="360" w:lineRule="auto"/>
        <w:ind w:firstLineChars="200" w:firstLine="480"/>
        <w:rPr>
          <w:bCs/>
          <w:sz w:val="24"/>
        </w:rPr>
      </w:pPr>
      <w:r>
        <w:rPr>
          <w:rFonts w:hint="eastAsia"/>
          <w:bCs/>
          <w:color w:val="000000"/>
          <w:sz w:val="24"/>
        </w:rPr>
        <w:t>除法律法规另有规定或基金合同另有约定外，</w:t>
      </w:r>
      <w:r>
        <w:rPr>
          <w:rFonts w:hint="eastAsia"/>
          <w:bCs/>
          <w:sz w:val="24"/>
        </w:rPr>
        <w:t>同一类别</w:t>
      </w:r>
      <w:r>
        <w:rPr>
          <w:bCs/>
          <w:sz w:val="24"/>
        </w:rPr>
        <w:t>每份基金份额具有同等的合法权益。</w:t>
      </w:r>
    </w:p>
    <w:p w:rsidR="00CE2146" w:rsidRDefault="00930E7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CE2146" w:rsidRDefault="00930E74">
      <w:pPr>
        <w:spacing w:line="360" w:lineRule="auto"/>
        <w:ind w:firstLineChars="200" w:firstLine="480"/>
        <w:rPr>
          <w:bCs/>
          <w:sz w:val="24"/>
        </w:rPr>
      </w:pPr>
      <w:r>
        <w:rPr>
          <w:bCs/>
          <w:sz w:val="24"/>
        </w:rPr>
        <w:t>（</w:t>
      </w:r>
      <w:r>
        <w:rPr>
          <w:bCs/>
          <w:sz w:val="24"/>
        </w:rPr>
        <w:t>1</w:t>
      </w:r>
      <w:r>
        <w:rPr>
          <w:bCs/>
          <w:sz w:val="24"/>
        </w:rPr>
        <w:t>）分享基金财产收益；</w:t>
      </w:r>
    </w:p>
    <w:p w:rsidR="00CE2146" w:rsidRDefault="00930E7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7" w:name="_Hlt88825574"/>
      <w:bookmarkEnd w:id="177"/>
    </w:p>
    <w:p w:rsidR="00CE2146" w:rsidRDefault="00930E7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w:t>
      </w:r>
      <w:r>
        <w:rPr>
          <w:bCs/>
          <w:sz w:val="24"/>
        </w:rPr>
        <w:t>或者申请赎回其持有的基金份额；</w:t>
      </w:r>
    </w:p>
    <w:p w:rsidR="00CE2146" w:rsidRDefault="00930E74">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CE2146" w:rsidRDefault="00930E7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r>
        <w:rPr>
          <w:rFonts w:hint="eastAsia"/>
          <w:bCs/>
          <w:sz w:val="24"/>
        </w:rPr>
        <w:t>出席或者委派代表出席目标</w:t>
      </w:r>
      <w:r>
        <w:rPr>
          <w:rFonts w:hint="eastAsia"/>
          <w:bCs/>
          <w:sz w:val="24"/>
        </w:rPr>
        <w:t>ETF</w:t>
      </w:r>
      <w:r>
        <w:rPr>
          <w:rFonts w:hint="eastAsia"/>
          <w:bCs/>
          <w:sz w:val="24"/>
        </w:rPr>
        <w:t>基金份额持有人大会，对目标</w:t>
      </w:r>
      <w:r>
        <w:rPr>
          <w:rFonts w:hint="eastAsia"/>
          <w:bCs/>
          <w:sz w:val="24"/>
        </w:rPr>
        <w:t>ETF</w:t>
      </w:r>
      <w:r>
        <w:rPr>
          <w:rFonts w:hint="eastAsia"/>
          <w:bCs/>
          <w:sz w:val="24"/>
        </w:rPr>
        <w:t>基金份额持有人大会审议事项行使表决权；</w:t>
      </w:r>
    </w:p>
    <w:p w:rsidR="00CE2146" w:rsidRDefault="00930E74">
      <w:pPr>
        <w:spacing w:line="360" w:lineRule="auto"/>
        <w:ind w:firstLineChars="200" w:firstLine="480"/>
        <w:rPr>
          <w:bCs/>
          <w:sz w:val="24"/>
        </w:rPr>
      </w:pPr>
      <w:r>
        <w:rPr>
          <w:bCs/>
          <w:sz w:val="24"/>
        </w:rPr>
        <w:lastRenderedPageBreak/>
        <w:t>（</w:t>
      </w:r>
      <w:r>
        <w:rPr>
          <w:bCs/>
          <w:sz w:val="24"/>
        </w:rPr>
        <w:t>6</w:t>
      </w:r>
      <w:r>
        <w:rPr>
          <w:bCs/>
          <w:sz w:val="24"/>
        </w:rPr>
        <w:t>）查阅或者复制公开披露的基金信息资料；</w:t>
      </w:r>
    </w:p>
    <w:p w:rsidR="00CE2146" w:rsidRDefault="00930E74">
      <w:pPr>
        <w:spacing w:line="360" w:lineRule="auto"/>
        <w:ind w:firstLineChars="200" w:firstLine="480"/>
        <w:rPr>
          <w:bCs/>
          <w:sz w:val="24"/>
        </w:rPr>
      </w:pPr>
      <w:r>
        <w:rPr>
          <w:bCs/>
          <w:sz w:val="24"/>
        </w:rPr>
        <w:t>（</w:t>
      </w:r>
      <w:r>
        <w:rPr>
          <w:bCs/>
          <w:sz w:val="24"/>
        </w:rPr>
        <w:t>7</w:t>
      </w:r>
      <w:r>
        <w:rPr>
          <w:bCs/>
          <w:sz w:val="24"/>
        </w:rPr>
        <w:t>）监督基金管理人的投资运作；</w:t>
      </w:r>
    </w:p>
    <w:p w:rsidR="00CE2146" w:rsidRDefault="00930E7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CE2146" w:rsidRDefault="00930E7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CE2146" w:rsidRDefault="00930E7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CE2146" w:rsidRDefault="00930E7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CE2146" w:rsidRDefault="00930E74">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CE2146" w:rsidRDefault="00930E7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CE2146" w:rsidRDefault="00930E74">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rsidR="00CE2146" w:rsidRDefault="00930E7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CE2146" w:rsidRDefault="00930E7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CE2146" w:rsidRDefault="00930E74">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CE2146" w:rsidRDefault="00930E74">
      <w:pPr>
        <w:spacing w:line="360" w:lineRule="auto"/>
        <w:ind w:firstLineChars="200" w:firstLine="480"/>
        <w:rPr>
          <w:bCs/>
          <w:sz w:val="24"/>
        </w:rPr>
      </w:pPr>
      <w:r>
        <w:rPr>
          <w:bCs/>
          <w:sz w:val="24"/>
        </w:rPr>
        <w:t>（</w:t>
      </w:r>
      <w:r>
        <w:rPr>
          <w:bCs/>
          <w:sz w:val="24"/>
        </w:rPr>
        <w:t>9</w:t>
      </w:r>
      <w:r>
        <w:rPr>
          <w:bCs/>
          <w:sz w:val="24"/>
        </w:rPr>
        <w:t>）</w:t>
      </w:r>
      <w:r>
        <w:rPr>
          <w:rFonts w:hint="eastAsia"/>
          <w:bCs/>
          <w:sz w:val="24"/>
        </w:rPr>
        <w:t>遵守基金管理人、销售机构和登记机构的相关交易及业务规则；</w:t>
      </w:r>
    </w:p>
    <w:p w:rsidR="00CE2146" w:rsidRDefault="00930E74">
      <w:pPr>
        <w:spacing w:line="360" w:lineRule="auto"/>
        <w:ind w:firstLineChars="200" w:firstLine="480"/>
        <w:rPr>
          <w:bCs/>
          <w:sz w:val="24"/>
        </w:rPr>
      </w:pPr>
      <w:r>
        <w:rPr>
          <w:bCs/>
          <w:sz w:val="24"/>
        </w:rPr>
        <w:t>（</w:t>
      </w:r>
      <w:r>
        <w:rPr>
          <w:rFonts w:hint="eastAsia"/>
          <w:bCs/>
          <w:sz w:val="24"/>
        </w:rPr>
        <w:t>10</w:t>
      </w:r>
      <w:r>
        <w:rPr>
          <w:bCs/>
          <w:sz w:val="24"/>
        </w:rPr>
        <w:t>）法律法规及中国证监会规定的和基金合同约定的其他义务。</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178" w:name="_Toc141703888"/>
      <w:bookmarkStart w:id="179" w:name="_Toc123102455"/>
      <w:bookmarkStart w:id="180" w:name="_Toc60931785"/>
      <w:bookmarkStart w:id="181" w:name="_Toc25783"/>
      <w:bookmarkStart w:id="182" w:name="_Toc4559"/>
      <w:bookmarkStart w:id="183" w:name="_Toc123051454"/>
      <w:bookmarkStart w:id="184" w:name="_Toc7058"/>
      <w:bookmarkStart w:id="185" w:name="_Toc6447"/>
      <w:bookmarkStart w:id="186" w:name="_Toc18567"/>
      <w:bookmarkStart w:id="187" w:name="_Toc20768"/>
      <w:bookmarkStart w:id="188" w:name="_Toc9706"/>
      <w:bookmarkStart w:id="189" w:name="_Toc3321"/>
      <w:bookmarkStart w:id="190" w:name="_Toc11030"/>
      <w:bookmarkStart w:id="191" w:name="_Toc10650"/>
      <w:bookmarkStart w:id="192" w:name="_Toc123112236"/>
      <w:bookmarkStart w:id="193" w:name="_Toc98560354"/>
      <w:bookmarkStart w:id="194" w:name="_Toc79392583"/>
      <w:bookmarkStart w:id="195" w:name="_Toc139991738"/>
      <w:bookmarkStart w:id="196" w:name="_Toc3771"/>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CE2146" w:rsidRDefault="00CE2146">
      <w:pPr>
        <w:tabs>
          <w:tab w:val="left" w:pos="1080"/>
        </w:tabs>
        <w:spacing w:line="360" w:lineRule="auto"/>
        <w:ind w:leftChars="199" w:left="1076" w:hangingChars="274" w:hanging="658"/>
        <w:rPr>
          <w:bCs/>
          <w:sz w:val="24"/>
        </w:rPr>
      </w:pPr>
    </w:p>
    <w:p w:rsidR="00CE2146" w:rsidRDefault="00930E7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color w:val="000000"/>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rsidR="00CE2146" w:rsidRDefault="00930E74">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rsidR="00CE2146" w:rsidRDefault="00930E74">
      <w:pPr>
        <w:spacing w:line="360" w:lineRule="auto"/>
        <w:ind w:firstLineChars="200" w:firstLine="480"/>
        <w:rPr>
          <w:bCs/>
          <w:sz w:val="24"/>
        </w:rPr>
      </w:pPr>
      <w:bookmarkStart w:id="197" w:name="_Toc15641220"/>
      <w:bookmarkStart w:id="198" w:name="_Toc57530243"/>
      <w:bookmarkStart w:id="199" w:name="_Toc79392584"/>
      <w:r>
        <w:rPr>
          <w:bCs/>
          <w:sz w:val="24"/>
        </w:rPr>
        <w:t>一、召开事由</w:t>
      </w:r>
      <w:bookmarkEnd w:id="197"/>
      <w:bookmarkEnd w:id="198"/>
      <w:bookmarkEnd w:id="199"/>
    </w:p>
    <w:p w:rsidR="00CE2146" w:rsidRDefault="00930E74">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，但法律法规、中国证监会和基金合同另有规定的除外</w:t>
      </w:r>
      <w:r>
        <w:rPr>
          <w:bCs/>
          <w:sz w:val="24"/>
        </w:rPr>
        <w:t>：</w:t>
      </w:r>
    </w:p>
    <w:p w:rsidR="00CE2146" w:rsidRDefault="00930E74">
      <w:pPr>
        <w:spacing w:line="440" w:lineRule="atLeast"/>
        <w:ind w:firstLineChars="200" w:firstLine="480"/>
      </w:pPr>
      <w:r>
        <w:rPr>
          <w:sz w:val="24"/>
        </w:rPr>
        <w:t>（</w:t>
      </w:r>
      <w:r>
        <w:rPr>
          <w:sz w:val="24"/>
        </w:rPr>
        <w:t>1</w:t>
      </w:r>
      <w:r>
        <w:rPr>
          <w:sz w:val="24"/>
        </w:rPr>
        <w:t>）终止</w:t>
      </w:r>
      <w:r>
        <w:rPr>
          <w:bCs/>
          <w:sz w:val="24"/>
        </w:rPr>
        <w:t>基金合同；</w:t>
      </w:r>
    </w:p>
    <w:p w:rsidR="00CE2146" w:rsidRDefault="00930E74">
      <w:pPr>
        <w:spacing w:line="440" w:lineRule="atLeast"/>
        <w:ind w:firstLineChars="200" w:firstLine="480"/>
      </w:pPr>
      <w:r>
        <w:rPr>
          <w:sz w:val="24"/>
        </w:rPr>
        <w:t>（</w:t>
      </w:r>
      <w:r>
        <w:rPr>
          <w:sz w:val="24"/>
        </w:rPr>
        <w:t>2</w:t>
      </w:r>
      <w:r>
        <w:rPr>
          <w:sz w:val="24"/>
        </w:rPr>
        <w:t>）更换基金管理人；</w:t>
      </w:r>
    </w:p>
    <w:p w:rsidR="00CE2146" w:rsidRDefault="00930E74">
      <w:pPr>
        <w:spacing w:line="440" w:lineRule="atLeast"/>
        <w:ind w:firstLineChars="200" w:firstLine="480"/>
        <w:rPr>
          <w:bCs/>
          <w:sz w:val="24"/>
        </w:rPr>
      </w:pPr>
      <w:r>
        <w:rPr>
          <w:bCs/>
          <w:sz w:val="24"/>
        </w:rPr>
        <w:t>（</w:t>
      </w:r>
      <w:r>
        <w:rPr>
          <w:bCs/>
          <w:sz w:val="24"/>
        </w:rPr>
        <w:t>3</w:t>
      </w:r>
      <w:r>
        <w:rPr>
          <w:bCs/>
          <w:sz w:val="24"/>
        </w:rPr>
        <w:t>）更换基金托管人；</w:t>
      </w:r>
    </w:p>
    <w:p w:rsidR="00CE2146" w:rsidRDefault="00930E74">
      <w:pPr>
        <w:spacing w:line="440" w:lineRule="atLeast"/>
        <w:ind w:firstLineChars="200" w:firstLine="480"/>
        <w:rPr>
          <w:bCs/>
          <w:sz w:val="24"/>
        </w:rPr>
      </w:pPr>
      <w:r>
        <w:rPr>
          <w:bCs/>
          <w:sz w:val="24"/>
        </w:rPr>
        <w:t>（</w:t>
      </w:r>
      <w:r>
        <w:rPr>
          <w:bCs/>
          <w:sz w:val="24"/>
        </w:rPr>
        <w:t>4</w:t>
      </w:r>
      <w:r>
        <w:rPr>
          <w:bCs/>
          <w:sz w:val="24"/>
        </w:rPr>
        <w:t>）转换基金运作方式；</w:t>
      </w:r>
    </w:p>
    <w:p w:rsidR="00CE2146" w:rsidRDefault="00930E74">
      <w:pPr>
        <w:spacing w:line="440" w:lineRule="atLeast"/>
        <w:ind w:firstLineChars="200" w:firstLine="480"/>
        <w:rPr>
          <w:sz w:val="24"/>
          <w:shd w:val="pct10" w:color="auto" w:fill="FFFFFF"/>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rsidR="00CE2146" w:rsidRDefault="00930E74">
      <w:pPr>
        <w:spacing w:line="440" w:lineRule="atLeast"/>
        <w:ind w:firstLineChars="200" w:firstLine="480"/>
        <w:rPr>
          <w:bCs/>
          <w:sz w:val="24"/>
        </w:rPr>
      </w:pPr>
      <w:r>
        <w:rPr>
          <w:bCs/>
          <w:sz w:val="24"/>
        </w:rPr>
        <w:t>（</w:t>
      </w:r>
      <w:r>
        <w:rPr>
          <w:bCs/>
          <w:sz w:val="24"/>
        </w:rPr>
        <w:t>6</w:t>
      </w:r>
      <w:r>
        <w:rPr>
          <w:bCs/>
          <w:sz w:val="24"/>
        </w:rPr>
        <w:t>）变更基金类别；</w:t>
      </w:r>
    </w:p>
    <w:p w:rsidR="00CE2146" w:rsidRDefault="00930E74">
      <w:pPr>
        <w:spacing w:line="440" w:lineRule="atLeast"/>
        <w:ind w:firstLineChars="200" w:firstLine="480"/>
        <w:rPr>
          <w:bCs/>
          <w:sz w:val="24"/>
        </w:rPr>
      </w:pPr>
      <w:r>
        <w:rPr>
          <w:bCs/>
          <w:sz w:val="24"/>
        </w:rPr>
        <w:t>（</w:t>
      </w:r>
      <w:r>
        <w:rPr>
          <w:bCs/>
          <w:sz w:val="24"/>
        </w:rPr>
        <w:t>7</w:t>
      </w:r>
      <w:r>
        <w:rPr>
          <w:bCs/>
          <w:sz w:val="24"/>
        </w:rPr>
        <w:t>）本基金与其他基金的合并；</w:t>
      </w:r>
    </w:p>
    <w:p w:rsidR="00CE2146" w:rsidRDefault="00930E74">
      <w:pPr>
        <w:spacing w:line="440" w:lineRule="atLeast"/>
        <w:ind w:firstLineChars="200" w:firstLine="480"/>
        <w:rPr>
          <w:bCs/>
          <w:sz w:val="24"/>
        </w:rPr>
      </w:pPr>
      <w:r>
        <w:rPr>
          <w:bCs/>
          <w:sz w:val="24"/>
        </w:rPr>
        <w:t>（</w:t>
      </w:r>
      <w:r>
        <w:rPr>
          <w:bCs/>
          <w:sz w:val="24"/>
        </w:rPr>
        <w:t>8</w:t>
      </w:r>
      <w:r>
        <w:rPr>
          <w:bCs/>
          <w:sz w:val="24"/>
        </w:rPr>
        <w:t>）变更基金投资目标、范围或策略；</w:t>
      </w:r>
    </w:p>
    <w:p w:rsidR="00CE2146" w:rsidRDefault="00930E74">
      <w:pPr>
        <w:spacing w:line="440" w:lineRule="atLeast"/>
        <w:ind w:firstLineChars="200" w:firstLine="480"/>
        <w:rPr>
          <w:bCs/>
          <w:sz w:val="24"/>
        </w:rPr>
      </w:pPr>
      <w:r>
        <w:rPr>
          <w:bCs/>
          <w:sz w:val="24"/>
        </w:rPr>
        <w:t>（</w:t>
      </w:r>
      <w:r>
        <w:rPr>
          <w:bCs/>
          <w:sz w:val="24"/>
        </w:rPr>
        <w:t>9</w:t>
      </w:r>
      <w:r>
        <w:rPr>
          <w:bCs/>
          <w:sz w:val="24"/>
        </w:rPr>
        <w:t>）变更基金份额持有人大会程序；</w:t>
      </w:r>
    </w:p>
    <w:p w:rsidR="00CE2146" w:rsidRDefault="00930E7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CE2146" w:rsidRDefault="00930E74">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）基金管理人代表本基金的基金份额持有人提议召开或召集目标</w:t>
      </w:r>
      <w:r>
        <w:rPr>
          <w:rFonts w:hint="eastAsia"/>
          <w:bCs/>
          <w:sz w:val="24"/>
        </w:rPr>
        <w:t>ETF</w:t>
      </w:r>
      <w:r>
        <w:rPr>
          <w:rFonts w:hint="eastAsia"/>
          <w:bCs/>
          <w:sz w:val="24"/>
        </w:rPr>
        <w:t>基金份额持有人大会；</w:t>
      </w:r>
    </w:p>
    <w:p w:rsidR="00CE2146" w:rsidRDefault="00930E74">
      <w:pPr>
        <w:spacing w:line="440" w:lineRule="atLeast"/>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CE2146" w:rsidRDefault="00930E74">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）对基金当事人权利和义务产生重大影响的其他事项；</w:t>
      </w:r>
    </w:p>
    <w:p w:rsidR="00CE2146" w:rsidRDefault="00930E74">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rsidR="00CE2146" w:rsidRDefault="00930E74">
      <w:pPr>
        <w:spacing w:line="360" w:lineRule="auto"/>
        <w:ind w:firstLineChars="200" w:firstLine="480"/>
        <w:rPr>
          <w:bCs/>
          <w:sz w:val="24"/>
        </w:rPr>
      </w:pPr>
      <w:r>
        <w:rPr>
          <w:bCs/>
          <w:sz w:val="24"/>
        </w:rPr>
        <w:t>2</w:t>
      </w:r>
      <w:r>
        <w:rPr>
          <w:bCs/>
          <w:sz w:val="24"/>
        </w:rPr>
        <w:t>、</w:t>
      </w:r>
      <w:r>
        <w:rPr>
          <w:rFonts w:hint="eastAsia"/>
          <w:bCs/>
          <w:sz w:val="24"/>
        </w:rPr>
        <w:t>在法律法规规定</w:t>
      </w:r>
      <w:r>
        <w:rPr>
          <w:sz w:val="24"/>
        </w:rPr>
        <w:t>和基金合同</w:t>
      </w:r>
      <w:r>
        <w:rPr>
          <w:rFonts w:hint="eastAsia"/>
          <w:bCs/>
          <w:sz w:val="24"/>
        </w:rPr>
        <w:t>约定</w:t>
      </w:r>
      <w:r>
        <w:rPr>
          <w:sz w:val="24"/>
        </w:rPr>
        <w:t>的范围内</w:t>
      </w:r>
      <w:r>
        <w:rPr>
          <w:rFonts w:hint="eastAsia"/>
          <w:bCs/>
          <w:sz w:val="24"/>
        </w:rPr>
        <w:t>且对基金份额持有人</w:t>
      </w:r>
      <w:r>
        <w:rPr>
          <w:sz w:val="24"/>
        </w:rPr>
        <w:t>利益</w:t>
      </w:r>
      <w:r>
        <w:rPr>
          <w:rFonts w:hint="eastAsia"/>
          <w:bCs/>
          <w:sz w:val="24"/>
        </w:rPr>
        <w:t>无</w:t>
      </w:r>
      <w:r>
        <w:rPr>
          <w:sz w:val="24"/>
        </w:rPr>
        <w:t>实质性</w:t>
      </w:r>
      <w:r>
        <w:rPr>
          <w:rFonts w:hint="eastAsia"/>
          <w:bCs/>
          <w:sz w:val="24"/>
        </w:rPr>
        <w:t>不利影响的前提下，在履行适当程序后，</w:t>
      </w:r>
      <w:r>
        <w:rPr>
          <w:bCs/>
          <w:sz w:val="24"/>
        </w:rPr>
        <w:t>以下情况可由基金管理人和基金托</w:t>
      </w:r>
      <w:r>
        <w:rPr>
          <w:bCs/>
          <w:sz w:val="24"/>
        </w:rPr>
        <w:lastRenderedPageBreak/>
        <w:t>管人协商后修改，不需召开基金份额持有人大会：</w:t>
      </w:r>
    </w:p>
    <w:p w:rsidR="00CE2146" w:rsidRDefault="00930E7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CE2146" w:rsidRDefault="00930E74">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Pr>
          <w:rFonts w:hint="eastAsia"/>
          <w:bCs/>
          <w:sz w:val="24"/>
        </w:rPr>
        <w:t>或销售服务费率</w:t>
      </w:r>
      <w:r>
        <w:rPr>
          <w:bCs/>
          <w:sz w:val="24"/>
        </w:rPr>
        <w:t>、</w:t>
      </w:r>
      <w:r>
        <w:rPr>
          <w:rFonts w:hint="eastAsia"/>
          <w:bCs/>
          <w:sz w:val="24"/>
        </w:rPr>
        <w:t>变更收费方式、调整基金份额类别</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CE2146" w:rsidRDefault="00930E7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CE2146" w:rsidRDefault="00930E74">
      <w:pPr>
        <w:spacing w:line="360" w:lineRule="auto"/>
        <w:ind w:firstLineChars="200" w:firstLine="480"/>
        <w:rPr>
          <w:bCs/>
          <w:sz w:val="24"/>
          <w:shd w:val="pct10" w:color="auto" w:fill="FFFFFF"/>
        </w:rPr>
      </w:pPr>
      <w:r>
        <w:rPr>
          <w:rFonts w:hint="eastAsia"/>
          <w:bCs/>
          <w:sz w:val="24"/>
        </w:rPr>
        <w:t>（</w:t>
      </w:r>
      <w:r>
        <w:rPr>
          <w:rFonts w:hint="eastAsia"/>
          <w:bCs/>
          <w:sz w:val="24"/>
        </w:rPr>
        <w:t>5</w:t>
      </w:r>
      <w:r>
        <w:rPr>
          <w:rFonts w:hint="eastAsia"/>
          <w:bCs/>
          <w:sz w:val="24"/>
        </w:rPr>
        <w:t>）在符合有关法律法规的前提下，经中国证监会允许，基金管理人、代销机构、登记机构在法律法规规定的范围内调整有关基金认购、申购、赎回、转换、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过户、转托管等业务的规则；</w:t>
      </w:r>
    </w:p>
    <w:p w:rsidR="00CE2146" w:rsidRDefault="00930E7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rsidR="00CE2146" w:rsidRDefault="00930E74">
      <w:pPr>
        <w:spacing w:line="360" w:lineRule="auto"/>
        <w:ind w:firstLineChars="200" w:firstLine="480"/>
        <w:rPr>
          <w:bCs/>
          <w:sz w:val="24"/>
        </w:rPr>
      </w:pPr>
      <w:r>
        <w:rPr>
          <w:rFonts w:hint="eastAsia"/>
          <w:bCs/>
          <w:sz w:val="24"/>
        </w:rPr>
        <w:t>（</w:t>
      </w:r>
      <w:r>
        <w:rPr>
          <w:bCs/>
          <w:sz w:val="24"/>
        </w:rPr>
        <w:t>7</w:t>
      </w:r>
      <w:r>
        <w:rPr>
          <w:rFonts w:hint="eastAsia"/>
          <w:bCs/>
          <w:sz w:val="24"/>
        </w:rPr>
        <w:t>）由于目标</w:t>
      </w:r>
      <w:r>
        <w:rPr>
          <w:rFonts w:hint="eastAsia"/>
          <w:bCs/>
          <w:sz w:val="24"/>
        </w:rPr>
        <w:t>ETF</w:t>
      </w:r>
      <w:r>
        <w:rPr>
          <w:rFonts w:hint="eastAsia"/>
          <w:bCs/>
          <w:sz w:val="24"/>
        </w:rPr>
        <w:t>交易方式变更、终止上市或基金合同终止而变更为直接投资该标的指数的指数基金；</w:t>
      </w:r>
    </w:p>
    <w:p w:rsidR="00CE2146" w:rsidRDefault="00930E74">
      <w:pPr>
        <w:spacing w:line="360" w:lineRule="auto"/>
        <w:ind w:firstLineChars="200" w:firstLine="480"/>
        <w:rPr>
          <w:bCs/>
          <w:sz w:val="24"/>
        </w:rPr>
      </w:pPr>
      <w:r>
        <w:rPr>
          <w:rFonts w:hint="eastAsia"/>
          <w:bCs/>
          <w:sz w:val="24"/>
        </w:rPr>
        <w:t>（</w:t>
      </w:r>
      <w:r>
        <w:rPr>
          <w:bCs/>
          <w:sz w:val="24"/>
        </w:rPr>
        <w:t>8</w:t>
      </w:r>
      <w:r>
        <w:rPr>
          <w:rFonts w:hint="eastAsia"/>
          <w:bCs/>
          <w:sz w:val="24"/>
        </w:rPr>
        <w:t>）调整基金销售币种及相应业务规则；</w:t>
      </w:r>
    </w:p>
    <w:p w:rsidR="00CE2146" w:rsidRDefault="00930E74">
      <w:pPr>
        <w:spacing w:line="360" w:lineRule="auto"/>
        <w:ind w:firstLineChars="200" w:firstLine="480"/>
        <w:rPr>
          <w:bCs/>
          <w:sz w:val="24"/>
        </w:rPr>
      </w:pPr>
      <w:r>
        <w:rPr>
          <w:bCs/>
          <w:sz w:val="24"/>
        </w:rPr>
        <w:t>（</w:t>
      </w:r>
      <w:r>
        <w:rPr>
          <w:bCs/>
          <w:sz w:val="24"/>
        </w:rPr>
        <w:t>9</w:t>
      </w:r>
      <w:r>
        <w:rPr>
          <w:bCs/>
          <w:sz w:val="24"/>
        </w:rPr>
        <w:t>）按照法律法规和基金合同规定不需召开基金份额持有人大会的其他情形。</w:t>
      </w:r>
    </w:p>
    <w:p w:rsidR="00CE2146" w:rsidRDefault="00930E74">
      <w:pPr>
        <w:spacing w:line="360" w:lineRule="auto"/>
        <w:ind w:firstLineChars="200" w:firstLine="480"/>
        <w:rPr>
          <w:bCs/>
          <w:sz w:val="24"/>
        </w:rPr>
      </w:pPr>
      <w:bookmarkStart w:id="200" w:name="_Toc57530244"/>
      <w:bookmarkStart w:id="201" w:name="_Toc79392585"/>
      <w:bookmarkStart w:id="202" w:name="_Toc15641221"/>
      <w:r>
        <w:rPr>
          <w:bCs/>
          <w:sz w:val="24"/>
        </w:rPr>
        <w:t>二、会议召集人及召集方式</w:t>
      </w:r>
      <w:bookmarkEnd w:id="200"/>
      <w:bookmarkEnd w:id="201"/>
      <w:bookmarkEnd w:id="202"/>
    </w:p>
    <w:p w:rsidR="00CE2146" w:rsidRDefault="00930E74">
      <w:pPr>
        <w:spacing w:line="360" w:lineRule="auto"/>
        <w:ind w:firstLineChars="200" w:firstLine="480"/>
        <w:rPr>
          <w:bCs/>
          <w:sz w:val="24"/>
        </w:rPr>
      </w:pPr>
      <w:bookmarkStart w:id="203" w:name="_Toc15641222"/>
      <w:bookmarkStart w:id="204" w:name="_Toc57530245"/>
      <w:r>
        <w:rPr>
          <w:bCs/>
          <w:sz w:val="24"/>
        </w:rPr>
        <w:t>1</w:t>
      </w:r>
      <w:r>
        <w:rPr>
          <w:bCs/>
          <w:sz w:val="24"/>
        </w:rPr>
        <w:t>、除法律法规规定或基金合同另有约定外，基金份额持有人大会由基金管理人召集；</w:t>
      </w:r>
    </w:p>
    <w:p w:rsidR="00CE2146" w:rsidRDefault="00930E74">
      <w:pPr>
        <w:spacing w:line="360" w:lineRule="auto"/>
        <w:ind w:firstLineChars="200" w:firstLine="480"/>
        <w:rPr>
          <w:bCs/>
          <w:sz w:val="24"/>
        </w:rPr>
      </w:pPr>
      <w:r>
        <w:rPr>
          <w:bCs/>
          <w:sz w:val="24"/>
        </w:rPr>
        <w:t>2</w:t>
      </w:r>
      <w:r>
        <w:rPr>
          <w:bCs/>
          <w:sz w:val="24"/>
        </w:rPr>
        <w:t>、基金管理人未按规定召集或不能召集时，由基金托管人召集；</w:t>
      </w:r>
    </w:p>
    <w:p w:rsidR="00CE2146" w:rsidRDefault="00930E7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rsidR="00CE2146" w:rsidRDefault="00930E7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w:t>
      </w:r>
      <w:r>
        <w:rPr>
          <w:bCs/>
          <w:sz w:val="24"/>
        </w:rPr>
        <w:lastRenderedPageBreak/>
        <w:t>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rsidR="00CE2146" w:rsidRDefault="00930E7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CE2146" w:rsidRDefault="00930E7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CE2146" w:rsidRDefault="00930E74">
      <w:pPr>
        <w:spacing w:line="360" w:lineRule="auto"/>
        <w:ind w:firstLineChars="200" w:firstLine="480"/>
        <w:rPr>
          <w:bCs/>
          <w:sz w:val="24"/>
        </w:rPr>
      </w:pPr>
      <w:bookmarkStart w:id="205" w:name="_Toc79392586"/>
      <w:r>
        <w:rPr>
          <w:bCs/>
          <w:sz w:val="24"/>
        </w:rPr>
        <w:t>三、召开基金份额持有人大会的通知时间、通知内容、通知方式</w:t>
      </w:r>
      <w:bookmarkEnd w:id="203"/>
      <w:bookmarkEnd w:id="204"/>
      <w:bookmarkEnd w:id="205"/>
    </w:p>
    <w:p w:rsidR="00CE2146" w:rsidRDefault="00930E7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CE2146" w:rsidRDefault="00930E74">
      <w:pPr>
        <w:spacing w:line="360" w:lineRule="auto"/>
        <w:ind w:firstLineChars="200" w:firstLine="480"/>
        <w:rPr>
          <w:bCs/>
          <w:sz w:val="24"/>
        </w:rPr>
      </w:pPr>
      <w:r>
        <w:rPr>
          <w:bCs/>
          <w:sz w:val="24"/>
        </w:rPr>
        <w:t>（</w:t>
      </w:r>
      <w:r>
        <w:rPr>
          <w:bCs/>
          <w:sz w:val="24"/>
        </w:rPr>
        <w:t>1</w:t>
      </w:r>
      <w:r>
        <w:rPr>
          <w:bCs/>
          <w:sz w:val="24"/>
        </w:rPr>
        <w:t>）会议召开的时间、地点和会议形式；</w:t>
      </w:r>
    </w:p>
    <w:p w:rsidR="00CE2146" w:rsidRDefault="00930E7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CE2146" w:rsidRDefault="00930E7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CE2146" w:rsidRDefault="00930E7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5</w:t>
      </w:r>
      <w:r>
        <w:rPr>
          <w:bCs/>
          <w:sz w:val="24"/>
        </w:rPr>
        <w:t>）会务常设联系人姓名及联系电话；</w:t>
      </w:r>
    </w:p>
    <w:p w:rsidR="00CE2146" w:rsidRDefault="00930E7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CE2146" w:rsidRDefault="00930E74">
      <w:pPr>
        <w:spacing w:line="360" w:lineRule="auto"/>
        <w:ind w:firstLineChars="200" w:firstLine="480"/>
        <w:rPr>
          <w:bCs/>
          <w:sz w:val="24"/>
        </w:rPr>
      </w:pPr>
      <w:r>
        <w:rPr>
          <w:bCs/>
          <w:sz w:val="24"/>
        </w:rPr>
        <w:t>（</w:t>
      </w:r>
      <w:r>
        <w:rPr>
          <w:bCs/>
          <w:sz w:val="24"/>
        </w:rPr>
        <w:t>7</w:t>
      </w:r>
      <w:r>
        <w:rPr>
          <w:bCs/>
          <w:sz w:val="24"/>
        </w:rPr>
        <w:t>）召集人需要通知的其他事项。</w:t>
      </w:r>
    </w:p>
    <w:p w:rsidR="00CE2146" w:rsidRDefault="00930E7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E2146" w:rsidRDefault="00930E7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w:t>
      </w:r>
      <w:r>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rsidR="00CE2146" w:rsidRDefault="00930E74">
      <w:pPr>
        <w:spacing w:line="360" w:lineRule="auto"/>
        <w:ind w:firstLineChars="200" w:firstLine="480"/>
        <w:rPr>
          <w:bCs/>
          <w:sz w:val="24"/>
        </w:rPr>
      </w:pPr>
      <w:bookmarkStart w:id="206" w:name="_Toc15641223"/>
      <w:bookmarkStart w:id="207" w:name="_Toc57530246"/>
      <w:bookmarkStart w:id="208" w:name="_Toc79392587"/>
      <w:r>
        <w:rPr>
          <w:bCs/>
          <w:sz w:val="24"/>
        </w:rPr>
        <w:t>四、基金份额持有人出席会议的方式</w:t>
      </w:r>
      <w:bookmarkEnd w:id="206"/>
      <w:bookmarkEnd w:id="207"/>
      <w:bookmarkEnd w:id="208"/>
    </w:p>
    <w:p w:rsidR="00CE2146" w:rsidRDefault="00930E7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rsidR="00CE2146" w:rsidRDefault="00930E7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CE2146" w:rsidRDefault="00930E7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E2146" w:rsidRDefault="00930E7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；若到会者在权益登记日</w:t>
      </w:r>
      <w:r>
        <w:rPr>
          <w:bCs/>
          <w:sz w:val="24"/>
        </w:rPr>
        <w:t>代表</w:t>
      </w:r>
      <w:r>
        <w:rPr>
          <w:rFonts w:hint="eastAsia"/>
          <w:bCs/>
          <w:sz w:val="24"/>
        </w:rPr>
        <w:t>的有效</w:t>
      </w:r>
      <w:r>
        <w:rPr>
          <w:bCs/>
          <w:sz w:val="24"/>
        </w:rPr>
        <w:t>的</w:t>
      </w:r>
      <w:r>
        <w:rPr>
          <w:rFonts w:hint="eastAsia"/>
          <w:bCs/>
          <w:sz w:val="24"/>
        </w:rPr>
        <w:t>基金份额</w:t>
      </w:r>
      <w:r>
        <w:rPr>
          <w:bCs/>
          <w:sz w:val="24"/>
        </w:rPr>
        <w:t>少于本基金在权益登记日基金总份额的</w:t>
      </w:r>
      <w:r>
        <w:rPr>
          <w:rFonts w:hint="eastAsia"/>
          <w:sz w:val="24"/>
        </w:rPr>
        <w:t>5</w:t>
      </w:r>
      <w:r>
        <w:rPr>
          <w:sz w:val="24"/>
        </w:rPr>
        <w:t>0%</w:t>
      </w:r>
      <w:r>
        <w:rPr>
          <w:rFonts w:hint="eastAsia"/>
          <w:bCs/>
          <w:sz w:val="24"/>
        </w:rPr>
        <w:t>，召集人可以在原公告的基金份额持有人大会召开时间的</w:t>
      </w:r>
      <w:r>
        <w:rPr>
          <w:sz w:val="24"/>
        </w:rPr>
        <w:t>3</w:t>
      </w:r>
      <w:r>
        <w:rPr>
          <w:sz w:val="24"/>
        </w:rPr>
        <w:t>个月</w:t>
      </w:r>
      <w:r>
        <w:rPr>
          <w:rFonts w:hint="eastAsia"/>
          <w:bCs/>
          <w:sz w:val="24"/>
        </w:rPr>
        <w:t>以后、</w:t>
      </w:r>
      <w:r>
        <w:rPr>
          <w:sz w:val="24"/>
        </w:rPr>
        <w:t>6</w:t>
      </w:r>
      <w:r>
        <w:rPr>
          <w:sz w:val="24"/>
        </w:rPr>
        <w:t>个月</w:t>
      </w:r>
      <w:r>
        <w:rPr>
          <w:rFonts w:hint="eastAsia"/>
          <w:bCs/>
          <w:sz w:val="24"/>
        </w:rPr>
        <w:t>以内，就原定审议事项重新召集基金份额持有人大会。重新召集的基金份额持有人大会到会者</w:t>
      </w:r>
      <w:r>
        <w:rPr>
          <w:bCs/>
          <w:sz w:val="24"/>
        </w:rPr>
        <w:t>在权益登记日代表</w:t>
      </w:r>
      <w:r>
        <w:rPr>
          <w:rFonts w:hint="eastAsia"/>
          <w:bCs/>
          <w:sz w:val="24"/>
        </w:rPr>
        <w:t>的有效</w:t>
      </w:r>
      <w:r>
        <w:rPr>
          <w:bCs/>
          <w:sz w:val="24"/>
        </w:rPr>
        <w:t>的</w:t>
      </w:r>
      <w:r>
        <w:rPr>
          <w:rFonts w:hint="eastAsia"/>
          <w:bCs/>
          <w:sz w:val="24"/>
        </w:rPr>
        <w:t>基金份额应不少于</w:t>
      </w:r>
      <w:r>
        <w:rPr>
          <w:bCs/>
          <w:sz w:val="24"/>
        </w:rPr>
        <w:t>本基金</w:t>
      </w:r>
      <w:r>
        <w:rPr>
          <w:rFonts w:hint="eastAsia"/>
          <w:bCs/>
          <w:sz w:val="24"/>
        </w:rPr>
        <w:t>在权益登记日基金总份额的三分之一（含三分之一）。</w:t>
      </w:r>
    </w:p>
    <w:p w:rsidR="00CE2146" w:rsidRDefault="00930E7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sz w:val="24"/>
        </w:rPr>
        <w:t>或基金合同约定的其他</w:t>
      </w:r>
      <w:r>
        <w:rPr>
          <w:bCs/>
          <w:sz w:val="24"/>
        </w:rPr>
        <w:t>方式进行表决。</w:t>
      </w:r>
    </w:p>
    <w:p w:rsidR="00CE2146" w:rsidRDefault="00930E74">
      <w:pPr>
        <w:spacing w:line="360" w:lineRule="auto"/>
        <w:ind w:firstLineChars="200" w:firstLine="480"/>
        <w:rPr>
          <w:bCs/>
          <w:sz w:val="24"/>
        </w:rPr>
      </w:pPr>
      <w:r>
        <w:rPr>
          <w:bCs/>
          <w:sz w:val="24"/>
        </w:rPr>
        <w:t>在同时符合以下条件时，通讯开会的方式视为有效：</w:t>
      </w:r>
    </w:p>
    <w:p w:rsidR="00CE2146" w:rsidRDefault="00930E7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CE2146" w:rsidRDefault="00930E7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w:t>
      </w:r>
      <w:r>
        <w:rPr>
          <w:bCs/>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E2146" w:rsidRDefault="00930E7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若本人直接出具书面意见或授权他人代表出具书面意见的基金份额持有人所持有的基金份额小于在权益登记日基金总份额的</w:t>
      </w:r>
      <w:r>
        <w:rPr>
          <w:rFonts w:hint="eastAsia"/>
          <w:sz w:val="24"/>
        </w:rPr>
        <w:t>5</w:t>
      </w:r>
      <w:r>
        <w:rPr>
          <w:sz w:val="24"/>
        </w:rPr>
        <w:t>0%</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基金份额的持有人直接出具书面意见或授权他人代表出具书面意见</w:t>
      </w:r>
      <w:r>
        <w:rPr>
          <w:bCs/>
          <w:sz w:val="24"/>
        </w:rPr>
        <w:t>；</w:t>
      </w:r>
    </w:p>
    <w:p w:rsidR="00CE2146" w:rsidRDefault="00930E7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CE2146" w:rsidRDefault="00930E74">
      <w:pPr>
        <w:spacing w:line="360" w:lineRule="auto"/>
        <w:ind w:firstLineChars="200" w:firstLine="480"/>
        <w:rPr>
          <w:sz w:val="24"/>
        </w:rPr>
      </w:pPr>
      <w:r>
        <w:rPr>
          <w:rFonts w:hint="eastAsia"/>
          <w:bCs/>
          <w:sz w:val="24"/>
        </w:rPr>
        <w:t>3</w:t>
      </w:r>
      <w:r>
        <w:rPr>
          <w:rFonts w:hint="eastAsia"/>
          <w:bCs/>
          <w:sz w:val="24"/>
        </w:rPr>
        <w:t>、</w:t>
      </w:r>
      <w:r>
        <w:rPr>
          <w:rFonts w:hint="eastAsia"/>
          <w:sz w:val="24"/>
        </w:rPr>
        <w:t>在不与法律法规冲突的前提下，基金份额持有人大会可通过网络、电话或其他方式召开，基金份额持有人可以采用书面、网络、电话或其他监管机构允许的方式进行表决，具体方式由会议召集人确定并在会议通知中列明。</w:t>
      </w:r>
    </w:p>
    <w:p w:rsidR="00CE2146" w:rsidRDefault="00930E74">
      <w:pPr>
        <w:spacing w:line="360" w:lineRule="auto"/>
        <w:ind w:firstLineChars="200" w:firstLine="480"/>
        <w:rPr>
          <w:bCs/>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rsidR="00CE2146" w:rsidRDefault="00930E74">
      <w:pPr>
        <w:spacing w:line="360" w:lineRule="auto"/>
        <w:ind w:firstLineChars="200" w:firstLine="480"/>
        <w:rPr>
          <w:bCs/>
          <w:sz w:val="24"/>
        </w:rPr>
      </w:pPr>
      <w:bookmarkStart w:id="209" w:name="_Toc15641224"/>
      <w:bookmarkStart w:id="210" w:name="_Toc57530247"/>
      <w:bookmarkStart w:id="211" w:name="_Toc79392588"/>
      <w:r>
        <w:rPr>
          <w:bCs/>
          <w:sz w:val="24"/>
        </w:rPr>
        <w:t>五、议事内容与程序</w:t>
      </w:r>
      <w:bookmarkEnd w:id="209"/>
      <w:bookmarkEnd w:id="210"/>
      <w:bookmarkEnd w:id="211"/>
    </w:p>
    <w:p w:rsidR="00CE2146" w:rsidRDefault="00930E74">
      <w:pPr>
        <w:spacing w:line="360" w:lineRule="auto"/>
        <w:ind w:firstLineChars="200" w:firstLine="480"/>
        <w:rPr>
          <w:bCs/>
          <w:sz w:val="24"/>
        </w:rPr>
      </w:pPr>
      <w:r>
        <w:rPr>
          <w:bCs/>
          <w:sz w:val="24"/>
        </w:rPr>
        <w:t>1</w:t>
      </w:r>
      <w:r>
        <w:rPr>
          <w:bCs/>
          <w:sz w:val="24"/>
        </w:rPr>
        <w:t>、议事内容及提案权</w:t>
      </w:r>
    </w:p>
    <w:p w:rsidR="00CE2146" w:rsidRDefault="00930E7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E2146" w:rsidRDefault="00930E7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CE2146" w:rsidRDefault="00930E74">
      <w:pPr>
        <w:spacing w:line="360" w:lineRule="auto"/>
        <w:ind w:firstLineChars="200" w:firstLine="480"/>
        <w:rPr>
          <w:bCs/>
          <w:sz w:val="24"/>
        </w:rPr>
      </w:pPr>
      <w:r>
        <w:rPr>
          <w:bCs/>
          <w:sz w:val="24"/>
        </w:rPr>
        <w:t>基金份额持有人大会不得对未事先公告的议事内容进行表决。</w:t>
      </w:r>
    </w:p>
    <w:p w:rsidR="00CE2146" w:rsidRDefault="00930E74">
      <w:pPr>
        <w:spacing w:line="360" w:lineRule="auto"/>
        <w:ind w:firstLineChars="200" w:firstLine="480"/>
        <w:rPr>
          <w:bCs/>
          <w:sz w:val="24"/>
        </w:rPr>
      </w:pPr>
      <w:r>
        <w:rPr>
          <w:bCs/>
          <w:sz w:val="24"/>
        </w:rPr>
        <w:lastRenderedPageBreak/>
        <w:t>2</w:t>
      </w:r>
      <w:r>
        <w:rPr>
          <w:bCs/>
          <w:sz w:val="24"/>
        </w:rPr>
        <w:t>、议事程序</w:t>
      </w:r>
    </w:p>
    <w:p w:rsidR="00CE2146" w:rsidRDefault="00930E74">
      <w:pPr>
        <w:spacing w:line="360" w:lineRule="auto"/>
        <w:ind w:firstLineChars="200" w:firstLine="480"/>
        <w:rPr>
          <w:bCs/>
          <w:sz w:val="24"/>
        </w:rPr>
      </w:pPr>
      <w:r>
        <w:rPr>
          <w:bCs/>
          <w:sz w:val="24"/>
        </w:rPr>
        <w:t>（</w:t>
      </w:r>
      <w:r>
        <w:rPr>
          <w:bCs/>
          <w:sz w:val="24"/>
        </w:rPr>
        <w:t>1</w:t>
      </w:r>
      <w:r>
        <w:rPr>
          <w:bCs/>
          <w:sz w:val="24"/>
        </w:rPr>
        <w:t>）现场开会</w:t>
      </w:r>
    </w:p>
    <w:p w:rsidR="00CE2146" w:rsidRDefault="00930E7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CE2146" w:rsidRDefault="00930E7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CE2146" w:rsidRDefault="00930E74">
      <w:pPr>
        <w:spacing w:line="360" w:lineRule="auto"/>
        <w:ind w:firstLineChars="200" w:firstLine="480"/>
        <w:rPr>
          <w:bCs/>
          <w:sz w:val="24"/>
        </w:rPr>
      </w:pPr>
      <w:r>
        <w:rPr>
          <w:bCs/>
          <w:sz w:val="24"/>
        </w:rPr>
        <w:t>（</w:t>
      </w:r>
      <w:r>
        <w:rPr>
          <w:bCs/>
          <w:sz w:val="24"/>
        </w:rPr>
        <w:t>2</w:t>
      </w:r>
      <w:r>
        <w:rPr>
          <w:bCs/>
          <w:sz w:val="24"/>
        </w:rPr>
        <w:t>）通讯开会</w:t>
      </w:r>
    </w:p>
    <w:p w:rsidR="00CE2146" w:rsidRDefault="00930E7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CE2146" w:rsidRDefault="00930E74">
      <w:pPr>
        <w:spacing w:line="360" w:lineRule="auto"/>
        <w:ind w:firstLineChars="200" w:firstLine="480"/>
        <w:rPr>
          <w:bCs/>
          <w:sz w:val="24"/>
        </w:rPr>
      </w:pPr>
      <w:bookmarkStart w:id="212" w:name="_Toc15641225"/>
      <w:bookmarkStart w:id="213" w:name="_Toc79392589"/>
      <w:bookmarkStart w:id="214" w:name="_Toc57530248"/>
      <w:r>
        <w:rPr>
          <w:bCs/>
          <w:sz w:val="24"/>
        </w:rPr>
        <w:t>六、表决</w:t>
      </w:r>
      <w:bookmarkEnd w:id="212"/>
      <w:bookmarkEnd w:id="213"/>
      <w:bookmarkEnd w:id="214"/>
    </w:p>
    <w:p w:rsidR="00CE2146" w:rsidRDefault="00930E74">
      <w:pPr>
        <w:spacing w:line="360" w:lineRule="auto"/>
        <w:ind w:firstLineChars="200" w:firstLine="480"/>
        <w:rPr>
          <w:bCs/>
          <w:sz w:val="24"/>
        </w:rPr>
      </w:pPr>
      <w:r>
        <w:rPr>
          <w:bCs/>
          <w:sz w:val="24"/>
        </w:rPr>
        <w:t>基金份额持有人所持每份基金份额有一票表决权。</w:t>
      </w:r>
    </w:p>
    <w:p w:rsidR="00CE2146" w:rsidRDefault="00930E74">
      <w:pPr>
        <w:spacing w:line="360" w:lineRule="auto"/>
        <w:ind w:firstLineChars="200" w:firstLine="480"/>
        <w:rPr>
          <w:bCs/>
          <w:sz w:val="24"/>
        </w:rPr>
      </w:pPr>
      <w:r>
        <w:rPr>
          <w:bCs/>
          <w:sz w:val="24"/>
        </w:rPr>
        <w:t>基金份额持有人大会决议分为一般决议和特别决议：</w:t>
      </w:r>
    </w:p>
    <w:p w:rsidR="00CE2146" w:rsidRDefault="00930E7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CE2146" w:rsidRDefault="00930E7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rsidR="00CE2146" w:rsidRDefault="00930E74">
      <w:pPr>
        <w:spacing w:line="360" w:lineRule="auto"/>
        <w:ind w:firstLineChars="200" w:firstLine="480"/>
        <w:rPr>
          <w:bCs/>
          <w:sz w:val="24"/>
        </w:rPr>
      </w:pPr>
      <w:r>
        <w:rPr>
          <w:bCs/>
          <w:sz w:val="24"/>
        </w:rPr>
        <w:t>基金份额持有人大会采取记名方式进行投票表决。</w:t>
      </w:r>
    </w:p>
    <w:p w:rsidR="00CE2146" w:rsidRDefault="00930E74">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CE2146" w:rsidRDefault="00930E74">
      <w:pPr>
        <w:spacing w:line="360" w:lineRule="auto"/>
        <w:ind w:firstLineChars="200" w:firstLine="480"/>
        <w:rPr>
          <w:bCs/>
          <w:sz w:val="24"/>
        </w:rPr>
      </w:pPr>
      <w:r>
        <w:rPr>
          <w:bCs/>
          <w:sz w:val="24"/>
        </w:rPr>
        <w:t>基金份额持有人大会的各项提案或同一项提案内并列的各项议题应当分开审议、逐项表决。</w:t>
      </w:r>
    </w:p>
    <w:p w:rsidR="00CE2146" w:rsidRDefault="00930E74">
      <w:pPr>
        <w:spacing w:line="360" w:lineRule="auto"/>
        <w:ind w:firstLineChars="200" w:firstLine="480"/>
        <w:rPr>
          <w:bCs/>
          <w:sz w:val="24"/>
        </w:rPr>
      </w:pPr>
      <w:bookmarkStart w:id="215" w:name="_Toc57530249"/>
      <w:bookmarkStart w:id="216" w:name="_Toc15641226"/>
      <w:bookmarkStart w:id="217" w:name="_Toc79392590"/>
      <w:r>
        <w:rPr>
          <w:bCs/>
          <w:sz w:val="24"/>
        </w:rPr>
        <w:t>七、计票</w:t>
      </w:r>
      <w:bookmarkEnd w:id="215"/>
      <w:bookmarkEnd w:id="216"/>
      <w:bookmarkEnd w:id="217"/>
    </w:p>
    <w:p w:rsidR="00CE2146" w:rsidRDefault="00930E74">
      <w:pPr>
        <w:spacing w:line="360" w:lineRule="auto"/>
        <w:ind w:firstLineChars="200" w:firstLine="480"/>
        <w:rPr>
          <w:bCs/>
          <w:sz w:val="24"/>
        </w:rPr>
      </w:pPr>
      <w:r>
        <w:rPr>
          <w:bCs/>
          <w:sz w:val="24"/>
        </w:rPr>
        <w:t>1</w:t>
      </w:r>
      <w:r>
        <w:rPr>
          <w:bCs/>
          <w:sz w:val="24"/>
        </w:rPr>
        <w:t>、现场开会</w:t>
      </w:r>
    </w:p>
    <w:p w:rsidR="00CE2146" w:rsidRDefault="00930E7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E2146" w:rsidRDefault="00930E7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CE2146" w:rsidRDefault="00930E7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CE2146" w:rsidRDefault="00930E7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CE2146" w:rsidRDefault="00930E74">
      <w:pPr>
        <w:spacing w:line="360" w:lineRule="auto"/>
        <w:ind w:firstLineChars="200" w:firstLine="480"/>
        <w:rPr>
          <w:bCs/>
          <w:sz w:val="24"/>
        </w:rPr>
      </w:pPr>
      <w:r>
        <w:rPr>
          <w:bCs/>
          <w:sz w:val="24"/>
        </w:rPr>
        <w:t>2</w:t>
      </w:r>
      <w:r>
        <w:rPr>
          <w:bCs/>
          <w:sz w:val="24"/>
        </w:rPr>
        <w:t>、通讯开会</w:t>
      </w:r>
    </w:p>
    <w:p w:rsidR="00CE2146" w:rsidRDefault="00930E7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57530250"/>
      <w:bookmarkStart w:id="219" w:name="_Toc15641227"/>
      <w:bookmarkStart w:id="220" w:name="_Toc79392591"/>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rsidR="00CE2146" w:rsidRDefault="00930E74">
      <w:pPr>
        <w:spacing w:line="360" w:lineRule="auto"/>
        <w:ind w:firstLineChars="200" w:firstLine="480"/>
        <w:rPr>
          <w:bCs/>
          <w:sz w:val="24"/>
        </w:rPr>
      </w:pPr>
      <w:r>
        <w:rPr>
          <w:bCs/>
          <w:sz w:val="24"/>
        </w:rPr>
        <w:t>八、生效与公告</w:t>
      </w:r>
      <w:bookmarkEnd w:id="218"/>
      <w:bookmarkEnd w:id="219"/>
      <w:bookmarkEnd w:id="220"/>
    </w:p>
    <w:p w:rsidR="00CE2146" w:rsidRDefault="00930E74">
      <w:pPr>
        <w:spacing w:line="360" w:lineRule="auto"/>
        <w:ind w:firstLineChars="200"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rsidR="00CE2146" w:rsidRDefault="00930E74">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CE2146" w:rsidRDefault="00930E74">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w:t>
      </w:r>
      <w:bookmarkStart w:id="221" w:name="_Hlt88820702"/>
      <w:bookmarkEnd w:id="221"/>
      <w:r>
        <w:rPr>
          <w:bCs/>
          <w:sz w:val="24"/>
        </w:rPr>
        <w:t>如果采用通讯方式进行表决，在公告基金份额持有人大会决议时，必须将公证书全文、公证机构、公证员姓名等一同公告。</w:t>
      </w:r>
    </w:p>
    <w:p w:rsidR="00CE2146" w:rsidRDefault="00930E7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CE2146" w:rsidRDefault="00930E74">
      <w:pPr>
        <w:spacing w:line="360" w:lineRule="auto"/>
        <w:ind w:firstLineChars="200" w:firstLine="480"/>
        <w:rPr>
          <w:sz w:val="24"/>
          <w:szCs w:val="24"/>
        </w:rPr>
      </w:pPr>
      <w:bookmarkStart w:id="222" w:name="_Toc18769"/>
      <w:r>
        <w:rPr>
          <w:rFonts w:hint="eastAsia"/>
          <w:sz w:val="24"/>
          <w:szCs w:val="24"/>
        </w:rPr>
        <w:t>九、本基金与目标</w:t>
      </w:r>
      <w:r>
        <w:rPr>
          <w:rFonts w:hint="eastAsia"/>
          <w:sz w:val="24"/>
          <w:szCs w:val="24"/>
        </w:rPr>
        <w:t>ETF</w:t>
      </w:r>
      <w:r>
        <w:rPr>
          <w:rFonts w:hint="eastAsia"/>
          <w:sz w:val="24"/>
          <w:szCs w:val="24"/>
        </w:rPr>
        <w:t>在基金份额持有人大会的联系</w:t>
      </w:r>
    </w:p>
    <w:p w:rsidR="00CE2146" w:rsidRDefault="00930E74">
      <w:pPr>
        <w:spacing w:line="360" w:lineRule="auto"/>
        <w:ind w:firstLineChars="200" w:firstLine="480"/>
        <w:rPr>
          <w:sz w:val="24"/>
          <w:szCs w:val="24"/>
        </w:rPr>
      </w:pPr>
      <w:proofErr w:type="gramStart"/>
      <w:r>
        <w:rPr>
          <w:rFonts w:hint="eastAsia"/>
          <w:sz w:val="24"/>
          <w:szCs w:val="24"/>
        </w:rPr>
        <w:t>鉴于本</w:t>
      </w:r>
      <w:proofErr w:type="gramEnd"/>
      <w:r>
        <w:rPr>
          <w:rFonts w:hint="eastAsia"/>
          <w:sz w:val="24"/>
          <w:szCs w:val="24"/>
        </w:rPr>
        <w:t>基金是目标</w:t>
      </w:r>
      <w:r>
        <w:rPr>
          <w:rFonts w:hint="eastAsia"/>
          <w:sz w:val="24"/>
          <w:szCs w:val="24"/>
        </w:rPr>
        <w:t>ETF</w:t>
      </w:r>
      <w:r>
        <w:rPr>
          <w:rFonts w:hint="eastAsia"/>
          <w:sz w:val="24"/>
          <w:szCs w:val="24"/>
        </w:rPr>
        <w:t>的联接基金，本基金与目标</w:t>
      </w:r>
      <w:r>
        <w:rPr>
          <w:rFonts w:hint="eastAsia"/>
          <w:sz w:val="24"/>
          <w:szCs w:val="24"/>
        </w:rPr>
        <w:t>ETF</w:t>
      </w:r>
      <w:r>
        <w:rPr>
          <w:rFonts w:hint="eastAsia"/>
          <w:sz w:val="24"/>
          <w:szCs w:val="24"/>
        </w:rPr>
        <w:t>之间在基金份额持有人大会方面存在一定的联系。</w:t>
      </w:r>
    </w:p>
    <w:p w:rsidR="00CE2146" w:rsidRDefault="00930E74">
      <w:pPr>
        <w:spacing w:line="360" w:lineRule="auto"/>
        <w:ind w:firstLineChars="200" w:firstLine="480"/>
        <w:rPr>
          <w:sz w:val="24"/>
          <w:szCs w:val="24"/>
        </w:rPr>
      </w:pPr>
      <w:r>
        <w:rPr>
          <w:rFonts w:hint="eastAsia"/>
          <w:sz w:val="24"/>
          <w:szCs w:val="24"/>
        </w:rPr>
        <w:t>本基金的基金份额持有人可以凭所持有的本基金份额出席或者委派代表出席目标</w:t>
      </w:r>
      <w:r>
        <w:rPr>
          <w:rFonts w:hint="eastAsia"/>
          <w:sz w:val="24"/>
          <w:szCs w:val="24"/>
        </w:rPr>
        <w:t>ETF</w:t>
      </w:r>
      <w:r>
        <w:rPr>
          <w:rFonts w:hint="eastAsia"/>
          <w:sz w:val="24"/>
          <w:szCs w:val="24"/>
        </w:rPr>
        <w:t>的基金份额持有人大会并参与表决。计算参会份额和计票时，其参会份额数和票数按目标</w:t>
      </w:r>
      <w:r>
        <w:rPr>
          <w:rFonts w:hint="eastAsia"/>
          <w:sz w:val="24"/>
          <w:szCs w:val="24"/>
        </w:rPr>
        <w:t>ETF</w:t>
      </w:r>
      <w:r>
        <w:rPr>
          <w:rFonts w:hint="eastAsia"/>
          <w:sz w:val="24"/>
          <w:szCs w:val="24"/>
        </w:rPr>
        <w:t>基金份额持有人大会的权益登记日本基金所持有的目标</w:t>
      </w:r>
      <w:r>
        <w:rPr>
          <w:rFonts w:hint="eastAsia"/>
          <w:sz w:val="24"/>
          <w:szCs w:val="24"/>
        </w:rPr>
        <w:t>ETF</w:t>
      </w:r>
      <w:r>
        <w:rPr>
          <w:rFonts w:hint="eastAsia"/>
          <w:sz w:val="24"/>
          <w:szCs w:val="24"/>
        </w:rPr>
        <w:t>份额乘以该基金份额持有人所持有的本基金份额占本基金总份额的比例折算，计算结果按照四舍五入的方法，保留到整数位。</w:t>
      </w:r>
    </w:p>
    <w:p w:rsidR="00CE2146" w:rsidRDefault="00930E74">
      <w:pPr>
        <w:spacing w:line="360" w:lineRule="auto"/>
        <w:ind w:firstLineChars="200" w:firstLine="480"/>
        <w:rPr>
          <w:sz w:val="24"/>
          <w:szCs w:val="24"/>
        </w:rPr>
      </w:pPr>
      <w:r>
        <w:rPr>
          <w:rFonts w:hint="eastAsia"/>
          <w:sz w:val="24"/>
          <w:szCs w:val="24"/>
        </w:rPr>
        <w:t>本基金的基金管理人不应以本基金的名义代表本基金的全体基金份额持有人以目标</w:t>
      </w:r>
      <w:r>
        <w:rPr>
          <w:rFonts w:hint="eastAsia"/>
          <w:sz w:val="24"/>
          <w:szCs w:val="24"/>
        </w:rPr>
        <w:t>ETF</w:t>
      </w:r>
      <w:r>
        <w:rPr>
          <w:rFonts w:hint="eastAsia"/>
          <w:sz w:val="24"/>
          <w:szCs w:val="24"/>
        </w:rPr>
        <w:t>的基金份额持有人的身份行使表决权，但可接受本基金的</w:t>
      </w:r>
      <w:proofErr w:type="gramStart"/>
      <w:r>
        <w:rPr>
          <w:rFonts w:hint="eastAsia"/>
          <w:sz w:val="24"/>
          <w:szCs w:val="24"/>
        </w:rPr>
        <w:t>特定基金</w:t>
      </w:r>
      <w:proofErr w:type="gramEnd"/>
      <w:r>
        <w:rPr>
          <w:rFonts w:hint="eastAsia"/>
          <w:sz w:val="24"/>
          <w:szCs w:val="24"/>
        </w:rPr>
        <w:t>份额持有人的委托以本基金的基金份额持有人代理人的身份出席目标</w:t>
      </w:r>
      <w:r>
        <w:rPr>
          <w:rFonts w:hint="eastAsia"/>
          <w:sz w:val="24"/>
          <w:szCs w:val="24"/>
        </w:rPr>
        <w:t>ETF</w:t>
      </w:r>
      <w:r>
        <w:rPr>
          <w:rFonts w:hint="eastAsia"/>
          <w:sz w:val="24"/>
          <w:szCs w:val="24"/>
        </w:rPr>
        <w:t>的基金份额持有人大会并参与表决。</w:t>
      </w:r>
    </w:p>
    <w:p w:rsidR="00CE2146" w:rsidRDefault="00930E74">
      <w:pPr>
        <w:spacing w:line="360" w:lineRule="auto"/>
        <w:ind w:firstLineChars="200" w:firstLine="480"/>
        <w:rPr>
          <w:sz w:val="24"/>
          <w:szCs w:val="24"/>
        </w:rPr>
      </w:pPr>
      <w:r>
        <w:rPr>
          <w:rFonts w:hint="eastAsia"/>
          <w:sz w:val="24"/>
          <w:szCs w:val="24"/>
        </w:rPr>
        <w:t>本基金的基金管理人代表本基金的基金份额持有人提议召开或召集目标</w:t>
      </w:r>
      <w:r>
        <w:rPr>
          <w:rFonts w:hint="eastAsia"/>
          <w:sz w:val="24"/>
          <w:szCs w:val="24"/>
        </w:rPr>
        <w:t>ETF</w:t>
      </w:r>
      <w:r>
        <w:rPr>
          <w:rFonts w:hint="eastAsia"/>
          <w:sz w:val="24"/>
          <w:szCs w:val="24"/>
        </w:rPr>
        <w:t>基金份额持有人大会的，须先遵照本</w:t>
      </w:r>
      <w:proofErr w:type="gramStart"/>
      <w:r>
        <w:rPr>
          <w:rFonts w:hint="eastAsia"/>
          <w:sz w:val="24"/>
          <w:szCs w:val="24"/>
        </w:rPr>
        <w:t>基金基金</w:t>
      </w:r>
      <w:proofErr w:type="gramEnd"/>
      <w:r>
        <w:rPr>
          <w:rFonts w:hint="eastAsia"/>
          <w:sz w:val="24"/>
          <w:szCs w:val="24"/>
        </w:rPr>
        <w:t>合同的约定召开本基金的基金份额持有人大会，本基金的基金份额持有人大会决定提议召开或召集目标</w:t>
      </w:r>
      <w:r>
        <w:rPr>
          <w:rFonts w:hint="eastAsia"/>
          <w:sz w:val="24"/>
          <w:szCs w:val="24"/>
        </w:rPr>
        <w:t>ETF</w:t>
      </w:r>
      <w:r>
        <w:rPr>
          <w:rFonts w:hint="eastAsia"/>
          <w:sz w:val="24"/>
          <w:szCs w:val="24"/>
        </w:rPr>
        <w:t>基金份额持有人大会的，由本</w:t>
      </w:r>
      <w:proofErr w:type="gramStart"/>
      <w:r>
        <w:rPr>
          <w:rFonts w:hint="eastAsia"/>
          <w:sz w:val="24"/>
          <w:szCs w:val="24"/>
        </w:rPr>
        <w:t>基金基金</w:t>
      </w:r>
      <w:proofErr w:type="gramEnd"/>
      <w:r>
        <w:rPr>
          <w:rFonts w:hint="eastAsia"/>
          <w:sz w:val="24"/>
          <w:szCs w:val="24"/>
        </w:rPr>
        <w:t>管理人代表本基金的基金份额持有人提议召开或召集目标</w:t>
      </w:r>
      <w:r>
        <w:rPr>
          <w:rFonts w:hint="eastAsia"/>
          <w:sz w:val="24"/>
          <w:szCs w:val="24"/>
        </w:rPr>
        <w:t>ETF</w:t>
      </w:r>
      <w:r>
        <w:rPr>
          <w:rFonts w:hint="eastAsia"/>
          <w:sz w:val="24"/>
          <w:szCs w:val="24"/>
        </w:rPr>
        <w:t>基金份额持有人大会。</w:t>
      </w:r>
    </w:p>
    <w:p w:rsidR="00CE2146" w:rsidRDefault="00930E74">
      <w:pPr>
        <w:spacing w:line="360" w:lineRule="auto"/>
        <w:ind w:firstLineChars="200" w:firstLine="480"/>
        <w:rPr>
          <w:sz w:val="24"/>
          <w:szCs w:val="24"/>
        </w:rPr>
      </w:pPr>
      <w:r>
        <w:rPr>
          <w:rFonts w:hint="eastAsia"/>
          <w:sz w:val="24"/>
          <w:szCs w:val="24"/>
        </w:rPr>
        <w:t>十、实施</w:t>
      </w:r>
      <w:proofErr w:type="gramStart"/>
      <w:r>
        <w:rPr>
          <w:rFonts w:hint="eastAsia"/>
          <w:sz w:val="24"/>
          <w:szCs w:val="24"/>
        </w:rPr>
        <w:t>侧袋机制</w:t>
      </w:r>
      <w:proofErr w:type="gramEnd"/>
      <w:r>
        <w:rPr>
          <w:rFonts w:hint="eastAsia"/>
          <w:sz w:val="24"/>
          <w:szCs w:val="24"/>
        </w:rPr>
        <w:t>期间基金份额持有人大会的特殊约定</w:t>
      </w:r>
    </w:p>
    <w:p w:rsidR="00CE2146" w:rsidRDefault="00930E74">
      <w:pPr>
        <w:spacing w:line="360" w:lineRule="auto"/>
        <w:ind w:firstLineChars="200" w:firstLine="480"/>
        <w:rPr>
          <w:sz w:val="24"/>
          <w:szCs w:val="24"/>
        </w:rPr>
      </w:pPr>
      <w:r>
        <w:rPr>
          <w:rFonts w:hint="eastAsia"/>
          <w:sz w:val="24"/>
          <w:szCs w:val="24"/>
        </w:rPr>
        <w:t>若本基金</w:t>
      </w:r>
      <w:proofErr w:type="gramStart"/>
      <w:r>
        <w:rPr>
          <w:rFonts w:hint="eastAsia"/>
          <w:sz w:val="24"/>
          <w:szCs w:val="24"/>
        </w:rPr>
        <w:t>实施侧袋机制</w:t>
      </w:r>
      <w:proofErr w:type="gramEnd"/>
      <w:r>
        <w:rPr>
          <w:rFonts w:hint="eastAsia"/>
          <w:sz w:val="24"/>
          <w:szCs w:val="24"/>
        </w:rPr>
        <w:t>，</w:t>
      </w:r>
      <w:proofErr w:type="gramStart"/>
      <w:r>
        <w:rPr>
          <w:rFonts w:hint="eastAsia"/>
          <w:sz w:val="24"/>
          <w:szCs w:val="24"/>
        </w:rPr>
        <w:t>则相关</w:t>
      </w:r>
      <w:proofErr w:type="gramEnd"/>
      <w:r>
        <w:rPr>
          <w:rFonts w:hint="eastAsia"/>
          <w:sz w:val="24"/>
          <w:szCs w:val="24"/>
        </w:rPr>
        <w:t>基金份额或表决权的比例</w:t>
      </w:r>
      <w:proofErr w:type="gramStart"/>
      <w:r>
        <w:rPr>
          <w:rFonts w:hint="eastAsia"/>
          <w:sz w:val="24"/>
          <w:szCs w:val="24"/>
        </w:rPr>
        <w:t>指主袋份额</w:t>
      </w:r>
      <w:proofErr w:type="gramEnd"/>
      <w:r>
        <w:rPr>
          <w:rFonts w:hint="eastAsia"/>
          <w:sz w:val="24"/>
          <w:szCs w:val="24"/>
        </w:rPr>
        <w:t>持有</w:t>
      </w:r>
      <w:proofErr w:type="gramStart"/>
      <w:r>
        <w:rPr>
          <w:rFonts w:hint="eastAsia"/>
          <w:sz w:val="24"/>
          <w:szCs w:val="24"/>
        </w:rPr>
        <w:t>人和侧袋份额</w:t>
      </w:r>
      <w:proofErr w:type="gramEnd"/>
      <w:r>
        <w:rPr>
          <w:rFonts w:hint="eastAsia"/>
          <w:sz w:val="24"/>
          <w:szCs w:val="24"/>
        </w:rPr>
        <w:t>持有人分别持有或代表的基金份额或表决权符合该等比例，但</w:t>
      </w:r>
      <w:proofErr w:type="gramStart"/>
      <w:r>
        <w:rPr>
          <w:rFonts w:hint="eastAsia"/>
          <w:sz w:val="24"/>
          <w:szCs w:val="24"/>
        </w:rPr>
        <w:t>若相关</w:t>
      </w:r>
      <w:proofErr w:type="gramEnd"/>
      <w:r>
        <w:rPr>
          <w:rFonts w:hint="eastAsia"/>
          <w:sz w:val="24"/>
          <w:szCs w:val="24"/>
        </w:rPr>
        <w:lastRenderedPageBreak/>
        <w:t>基金份额持有人大会召集和审议事项不</w:t>
      </w:r>
      <w:proofErr w:type="gramStart"/>
      <w:r>
        <w:rPr>
          <w:rFonts w:hint="eastAsia"/>
          <w:sz w:val="24"/>
          <w:szCs w:val="24"/>
        </w:rPr>
        <w:t>涉及侧袋账户</w:t>
      </w:r>
      <w:proofErr w:type="gramEnd"/>
      <w:r>
        <w:rPr>
          <w:rFonts w:hint="eastAsia"/>
          <w:sz w:val="24"/>
          <w:szCs w:val="24"/>
        </w:rPr>
        <w:t>的，则仅</w:t>
      </w:r>
      <w:proofErr w:type="gramStart"/>
      <w:r>
        <w:rPr>
          <w:rFonts w:hint="eastAsia"/>
          <w:sz w:val="24"/>
          <w:szCs w:val="24"/>
        </w:rPr>
        <w:t>指主袋份额</w:t>
      </w:r>
      <w:proofErr w:type="gramEnd"/>
      <w:r>
        <w:rPr>
          <w:rFonts w:hint="eastAsia"/>
          <w:sz w:val="24"/>
          <w:szCs w:val="24"/>
        </w:rPr>
        <w:t>持有人持有或代表的基金份额或表决权符合该等比例：</w:t>
      </w:r>
    </w:p>
    <w:p w:rsidR="00CE2146" w:rsidRDefault="00930E74">
      <w:pPr>
        <w:spacing w:line="360" w:lineRule="auto"/>
        <w:ind w:firstLineChars="200" w:firstLine="480"/>
        <w:rPr>
          <w:sz w:val="24"/>
          <w:szCs w:val="24"/>
        </w:rPr>
      </w:pPr>
      <w:r>
        <w:rPr>
          <w:rFonts w:hint="eastAsia"/>
          <w:sz w:val="24"/>
          <w:szCs w:val="24"/>
        </w:rPr>
        <w:t>1</w:t>
      </w:r>
      <w:r>
        <w:rPr>
          <w:rFonts w:hint="eastAsia"/>
          <w:sz w:val="24"/>
          <w:szCs w:val="24"/>
        </w:rPr>
        <w:t>、基金份额持有人行使提议权、召集权、提名权所需单独或合计代表相关基金份额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rsidR="00CE2146" w:rsidRDefault="00930E74">
      <w:pPr>
        <w:spacing w:line="360" w:lineRule="auto"/>
        <w:ind w:firstLineChars="200" w:firstLine="480"/>
        <w:rPr>
          <w:sz w:val="24"/>
          <w:szCs w:val="24"/>
        </w:rPr>
      </w:pPr>
      <w:r>
        <w:rPr>
          <w:rFonts w:hint="eastAsia"/>
          <w:sz w:val="24"/>
          <w:szCs w:val="24"/>
        </w:rPr>
        <w:t>2</w:t>
      </w:r>
      <w:r>
        <w:rPr>
          <w:rFonts w:hint="eastAsia"/>
          <w:sz w:val="24"/>
          <w:szCs w:val="24"/>
        </w:rPr>
        <w:t>、现场开会的到会者在权益登记日代表的基金份额不少于本基金在权益登记</w:t>
      </w:r>
      <w:proofErr w:type="gramStart"/>
      <w:r>
        <w:rPr>
          <w:rFonts w:hint="eastAsia"/>
          <w:sz w:val="24"/>
          <w:szCs w:val="24"/>
        </w:rPr>
        <w:t>日相关</w:t>
      </w:r>
      <w:proofErr w:type="gramEnd"/>
      <w:r>
        <w:rPr>
          <w:rFonts w:hint="eastAsia"/>
          <w:sz w:val="24"/>
          <w:szCs w:val="24"/>
        </w:rPr>
        <w:t>基金份额的二分之一（含二分之一）；</w:t>
      </w:r>
    </w:p>
    <w:p w:rsidR="00CE2146" w:rsidRDefault="00930E74">
      <w:pPr>
        <w:spacing w:line="360" w:lineRule="auto"/>
        <w:ind w:firstLineChars="200" w:firstLine="480"/>
        <w:rPr>
          <w:sz w:val="24"/>
          <w:szCs w:val="24"/>
        </w:rPr>
      </w:pPr>
      <w:r>
        <w:rPr>
          <w:rFonts w:hint="eastAsia"/>
          <w:sz w:val="24"/>
          <w:szCs w:val="24"/>
        </w:rPr>
        <w:t>3</w:t>
      </w:r>
      <w:r>
        <w:rPr>
          <w:rFonts w:hint="eastAsia"/>
          <w:sz w:val="24"/>
          <w:szCs w:val="24"/>
        </w:rPr>
        <w:t>、通讯开会的直接出具书面意见或授权他人代表出具书面意见的基金份额持有人所持有的基金份额不小于在权益登记</w:t>
      </w:r>
      <w:proofErr w:type="gramStart"/>
      <w:r>
        <w:rPr>
          <w:rFonts w:hint="eastAsia"/>
          <w:sz w:val="24"/>
          <w:szCs w:val="24"/>
        </w:rPr>
        <w:t>日相关</w:t>
      </w:r>
      <w:proofErr w:type="gramEnd"/>
      <w:r>
        <w:rPr>
          <w:rFonts w:hint="eastAsia"/>
          <w:sz w:val="24"/>
          <w:szCs w:val="24"/>
        </w:rPr>
        <w:t>基金份额的二分之一（含二分之一）；</w:t>
      </w:r>
    </w:p>
    <w:p w:rsidR="00CE2146" w:rsidRDefault="00930E74">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w:t>
      </w:r>
      <w:proofErr w:type="gramStart"/>
      <w:r>
        <w:rPr>
          <w:rFonts w:hint="eastAsia"/>
          <w:sz w:val="24"/>
          <w:szCs w:val="24"/>
        </w:rPr>
        <w:t>日相关</w:t>
      </w:r>
      <w:proofErr w:type="gramEnd"/>
      <w:r>
        <w:rPr>
          <w:rFonts w:hint="eastAsia"/>
          <w:sz w:val="24"/>
          <w:szCs w:val="24"/>
        </w:rPr>
        <w:t>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rsidR="00CE2146" w:rsidRDefault="00930E74">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rsidR="00CE2146" w:rsidRDefault="00930E74">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rsidR="00CE2146" w:rsidRDefault="00930E74">
      <w:pPr>
        <w:spacing w:line="360" w:lineRule="auto"/>
        <w:ind w:firstLineChars="200" w:firstLine="480"/>
        <w:rPr>
          <w:sz w:val="24"/>
          <w:szCs w:val="24"/>
        </w:rPr>
      </w:pPr>
      <w:r>
        <w:rPr>
          <w:rFonts w:hint="eastAsia"/>
          <w:sz w:val="24"/>
          <w:szCs w:val="24"/>
        </w:rPr>
        <w:t>7</w:t>
      </w:r>
      <w:r>
        <w:rPr>
          <w:rFonts w:hint="eastAsia"/>
          <w:sz w:val="24"/>
          <w:szCs w:val="24"/>
        </w:rPr>
        <w:t>、特别决议应当经参加大会的基金份额持有人或其代理人所持表决权的三分之二以上（含三分之二）通过。</w:t>
      </w:r>
    </w:p>
    <w:p w:rsidR="00CE2146" w:rsidRDefault="00930E74">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实施期间，基金份额持有人大会审议事项</w:t>
      </w:r>
      <w:proofErr w:type="gramStart"/>
      <w:r>
        <w:rPr>
          <w:rFonts w:hint="eastAsia"/>
          <w:sz w:val="24"/>
          <w:szCs w:val="24"/>
        </w:rPr>
        <w:t>涉及主袋账户</w:t>
      </w:r>
      <w:proofErr w:type="gramEnd"/>
      <w:r>
        <w:rPr>
          <w:rFonts w:hint="eastAsia"/>
          <w:sz w:val="24"/>
          <w:szCs w:val="24"/>
        </w:rPr>
        <w:t>和</w:t>
      </w:r>
      <w:proofErr w:type="gramStart"/>
      <w:r>
        <w:rPr>
          <w:rFonts w:hint="eastAsia"/>
          <w:sz w:val="24"/>
          <w:szCs w:val="24"/>
        </w:rPr>
        <w:t>侧袋</w:t>
      </w:r>
      <w:proofErr w:type="gramEnd"/>
      <w:r>
        <w:rPr>
          <w:rFonts w:hint="eastAsia"/>
          <w:sz w:val="24"/>
          <w:szCs w:val="24"/>
        </w:rPr>
        <w:t>账户的，应分别</w:t>
      </w:r>
      <w:proofErr w:type="gramStart"/>
      <w:r>
        <w:rPr>
          <w:rFonts w:hint="eastAsia"/>
          <w:sz w:val="24"/>
          <w:szCs w:val="24"/>
        </w:rPr>
        <w:t>由主袋账户</w:t>
      </w:r>
      <w:proofErr w:type="gramEnd"/>
      <w:r>
        <w:rPr>
          <w:rFonts w:hint="eastAsia"/>
          <w:sz w:val="24"/>
          <w:szCs w:val="24"/>
        </w:rPr>
        <w:t>、</w:t>
      </w:r>
      <w:proofErr w:type="gramStart"/>
      <w:r>
        <w:rPr>
          <w:rFonts w:hint="eastAsia"/>
          <w:sz w:val="24"/>
          <w:szCs w:val="24"/>
        </w:rPr>
        <w:t>侧袋账户</w:t>
      </w:r>
      <w:proofErr w:type="gramEnd"/>
      <w:r>
        <w:rPr>
          <w:rFonts w:hint="eastAsia"/>
          <w:sz w:val="24"/>
          <w:szCs w:val="24"/>
        </w:rPr>
        <w:t>的基金份额持有人进行表决，同一类别账户内的每份基金份额具有平等的表决权。表决事项未</w:t>
      </w:r>
      <w:proofErr w:type="gramStart"/>
      <w:r>
        <w:rPr>
          <w:rFonts w:hint="eastAsia"/>
          <w:sz w:val="24"/>
          <w:szCs w:val="24"/>
        </w:rPr>
        <w:t>涉及侧袋账户</w:t>
      </w:r>
      <w:proofErr w:type="gramEnd"/>
      <w:r>
        <w:rPr>
          <w:rFonts w:hint="eastAsia"/>
          <w:sz w:val="24"/>
          <w:szCs w:val="24"/>
        </w:rPr>
        <w:t>的，</w:t>
      </w:r>
      <w:proofErr w:type="gramStart"/>
      <w:r>
        <w:rPr>
          <w:rFonts w:hint="eastAsia"/>
          <w:sz w:val="24"/>
          <w:szCs w:val="24"/>
        </w:rPr>
        <w:t>侧袋账户</w:t>
      </w:r>
      <w:proofErr w:type="gramEnd"/>
      <w:r>
        <w:rPr>
          <w:rFonts w:hint="eastAsia"/>
          <w:sz w:val="24"/>
          <w:szCs w:val="24"/>
        </w:rPr>
        <w:t>份额无表决权。</w:t>
      </w:r>
    </w:p>
    <w:p w:rsidR="00CE2146" w:rsidRDefault="00930E74">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实施期间，关于基金份额持有人大会的相关规定以本节特殊约定内容为准，本节没有规定的适用上文相关规定。</w:t>
      </w:r>
    </w:p>
    <w:p w:rsidR="00CE2146" w:rsidRDefault="00930E74">
      <w:pPr>
        <w:spacing w:line="360" w:lineRule="auto"/>
        <w:ind w:firstLineChars="200" w:firstLine="480"/>
        <w:rPr>
          <w:sz w:val="24"/>
          <w:szCs w:val="24"/>
        </w:rPr>
      </w:pPr>
      <w:r>
        <w:rPr>
          <w:rFonts w:hint="eastAsia"/>
          <w:sz w:val="24"/>
          <w:szCs w:val="24"/>
        </w:rPr>
        <w:t>十一、本部</w:t>
      </w:r>
      <w:proofErr w:type="gramStart"/>
      <w:r>
        <w:rPr>
          <w:rFonts w:hint="eastAsia"/>
          <w:sz w:val="24"/>
          <w:szCs w:val="24"/>
        </w:rPr>
        <w:t>分关于</w:t>
      </w:r>
      <w:proofErr w:type="gramEnd"/>
      <w:r>
        <w:rPr>
          <w:rFonts w:hint="eastAsia"/>
          <w:sz w:val="24"/>
          <w:szCs w:val="24"/>
        </w:rPr>
        <w:t>基金份额持有人大会召开事由、召开条件、议事程序、表决条件等规定，凡是直接引用法律法规或监管规则的部分，如将来法律法规或监</w:t>
      </w:r>
      <w:r>
        <w:rPr>
          <w:rFonts w:hint="eastAsia"/>
          <w:sz w:val="24"/>
          <w:szCs w:val="24"/>
        </w:rPr>
        <w:lastRenderedPageBreak/>
        <w:t>管规则修改导致相关内容被取消或变更的，基金管理人经与基金托管人协商一致，在</w:t>
      </w:r>
      <w:r>
        <w:rPr>
          <w:sz w:val="24"/>
          <w:szCs w:val="24"/>
        </w:rPr>
        <w:t>履行适当程序</w:t>
      </w:r>
      <w:r>
        <w:rPr>
          <w:rFonts w:hint="eastAsia"/>
          <w:sz w:val="24"/>
          <w:szCs w:val="24"/>
        </w:rPr>
        <w:t>并提前公告后，可直接对本部分内容进行修改和调整，无需召开基金份额持有人大会审议。</w:t>
      </w:r>
    </w:p>
    <w:p w:rsidR="00CE2146" w:rsidRDefault="00930E74">
      <w:pPr>
        <w:pStyle w:val="1"/>
        <w:jc w:val="center"/>
        <w:rPr>
          <w:rFonts w:ascii="Times New Roman"/>
          <w:color w:val="auto"/>
        </w:rPr>
      </w:pPr>
      <w:bookmarkStart w:id="223" w:name="_Toc3963"/>
      <w:bookmarkStart w:id="224" w:name="_Toc1745"/>
      <w:r>
        <w:rPr>
          <w:rFonts w:ascii="Times New Roman"/>
          <w:b w:val="0"/>
          <w:bCs/>
          <w:color w:val="auto"/>
        </w:rPr>
        <w:br w:type="page"/>
      </w:r>
      <w:bookmarkStart w:id="225" w:name="_Toc139991739"/>
      <w:bookmarkStart w:id="226" w:name="_Toc725"/>
      <w:bookmarkStart w:id="227" w:name="_Toc3572"/>
      <w:bookmarkStart w:id="228" w:name="_Toc60931786"/>
      <w:bookmarkStart w:id="229" w:name="_Toc141703889"/>
      <w:bookmarkStart w:id="230" w:name="_Toc123112237"/>
      <w:bookmarkStart w:id="231" w:name="_Toc31821"/>
      <w:bookmarkStart w:id="232" w:name="_Toc3080"/>
      <w:bookmarkStart w:id="233" w:name="_Toc21735"/>
      <w:bookmarkStart w:id="234" w:name="_Toc98560355"/>
      <w:bookmarkStart w:id="235" w:name="_Toc123102456"/>
      <w:bookmarkStart w:id="236" w:name="_Toc16164"/>
      <w:bookmarkStart w:id="237" w:name="_Toc123051455"/>
      <w:bookmarkStart w:id="238" w:name="_Toc10398"/>
      <w:bookmarkStart w:id="239" w:name="_Toc18206"/>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CE2146" w:rsidRDefault="00CE2146">
      <w:pPr>
        <w:autoSpaceDE w:val="0"/>
        <w:autoSpaceDN w:val="0"/>
        <w:spacing w:line="360" w:lineRule="auto"/>
        <w:textAlignment w:val="bottom"/>
        <w:rPr>
          <w:bCs/>
          <w:sz w:val="24"/>
        </w:rPr>
      </w:pPr>
      <w:bookmarkStart w:id="240" w:name="_Toc79392593"/>
      <w:bookmarkStart w:id="241" w:name="_Toc57530252"/>
      <w:bookmarkStart w:id="242" w:name="_Toc15118245"/>
    </w:p>
    <w:p w:rsidR="00CE2146" w:rsidRDefault="00930E74">
      <w:pPr>
        <w:spacing w:line="360" w:lineRule="auto"/>
        <w:ind w:firstLineChars="200" w:firstLine="480"/>
        <w:rPr>
          <w:bCs/>
          <w:sz w:val="24"/>
        </w:rPr>
      </w:pPr>
      <w:r>
        <w:rPr>
          <w:bCs/>
          <w:sz w:val="24"/>
        </w:rPr>
        <w:t>一、基金管理人和基金托管人职责终止的情形</w:t>
      </w:r>
      <w:bookmarkEnd w:id="240"/>
      <w:bookmarkEnd w:id="241"/>
      <w:bookmarkEnd w:id="242"/>
    </w:p>
    <w:p w:rsidR="00CE2146" w:rsidRDefault="00930E74">
      <w:pPr>
        <w:spacing w:line="360" w:lineRule="auto"/>
        <w:ind w:firstLineChars="200" w:firstLine="480"/>
        <w:rPr>
          <w:bCs/>
          <w:sz w:val="24"/>
        </w:rPr>
      </w:pPr>
      <w:bookmarkStart w:id="243" w:name="_Toc22005971"/>
      <w:r>
        <w:rPr>
          <w:bCs/>
          <w:sz w:val="24"/>
        </w:rPr>
        <w:t>（一）</w:t>
      </w:r>
      <w:r>
        <w:rPr>
          <w:bCs/>
          <w:sz w:val="24"/>
        </w:rPr>
        <w:tab/>
      </w:r>
      <w:r>
        <w:rPr>
          <w:bCs/>
          <w:sz w:val="24"/>
        </w:rPr>
        <w:t>基金管理人职责终止的情形</w:t>
      </w:r>
      <w:bookmarkEnd w:id="243"/>
    </w:p>
    <w:p w:rsidR="00CE2146" w:rsidRDefault="00930E74">
      <w:pPr>
        <w:spacing w:line="360" w:lineRule="auto"/>
        <w:ind w:firstLineChars="200" w:firstLine="480"/>
        <w:rPr>
          <w:bCs/>
          <w:sz w:val="24"/>
        </w:rPr>
      </w:pPr>
      <w:r>
        <w:rPr>
          <w:bCs/>
          <w:sz w:val="24"/>
        </w:rPr>
        <w:t>有下列情形之一的，基金管理人职责终止：</w:t>
      </w:r>
    </w:p>
    <w:p w:rsidR="00CE2146" w:rsidRDefault="00930E74">
      <w:pPr>
        <w:spacing w:line="360" w:lineRule="auto"/>
        <w:ind w:firstLineChars="200" w:firstLine="480"/>
        <w:rPr>
          <w:bCs/>
          <w:sz w:val="24"/>
        </w:rPr>
      </w:pPr>
      <w:r>
        <w:rPr>
          <w:bCs/>
          <w:sz w:val="24"/>
        </w:rPr>
        <w:t>1</w:t>
      </w:r>
      <w:r>
        <w:rPr>
          <w:bCs/>
          <w:sz w:val="24"/>
        </w:rPr>
        <w:t>、被依法取消基金管理资格；</w:t>
      </w:r>
    </w:p>
    <w:p w:rsidR="00CE2146" w:rsidRDefault="00930E74">
      <w:pPr>
        <w:spacing w:line="360" w:lineRule="auto"/>
        <w:ind w:firstLineChars="200" w:firstLine="480"/>
        <w:rPr>
          <w:bCs/>
          <w:sz w:val="24"/>
        </w:rPr>
      </w:pPr>
      <w:r>
        <w:rPr>
          <w:bCs/>
          <w:sz w:val="24"/>
        </w:rPr>
        <w:t>2</w:t>
      </w:r>
      <w:r>
        <w:rPr>
          <w:bCs/>
          <w:sz w:val="24"/>
        </w:rPr>
        <w:t>、被基金份额持有人大会解任；</w:t>
      </w:r>
    </w:p>
    <w:p w:rsidR="00CE2146" w:rsidRDefault="00930E74">
      <w:pPr>
        <w:spacing w:line="360" w:lineRule="auto"/>
        <w:ind w:firstLineChars="200" w:firstLine="480"/>
        <w:rPr>
          <w:bCs/>
          <w:sz w:val="24"/>
        </w:rPr>
      </w:pPr>
      <w:r>
        <w:rPr>
          <w:bCs/>
          <w:sz w:val="24"/>
        </w:rPr>
        <w:t>3</w:t>
      </w:r>
      <w:r>
        <w:rPr>
          <w:bCs/>
          <w:sz w:val="24"/>
        </w:rPr>
        <w:t>、依法解散、被依法撤销或被依法宣告破产；</w:t>
      </w:r>
    </w:p>
    <w:p w:rsidR="00CE2146" w:rsidRDefault="00930E7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CE2146" w:rsidRDefault="00930E74">
      <w:pPr>
        <w:spacing w:line="360" w:lineRule="auto"/>
        <w:ind w:firstLineChars="200" w:firstLine="480"/>
        <w:rPr>
          <w:bCs/>
          <w:sz w:val="24"/>
        </w:rPr>
      </w:pPr>
      <w:bookmarkStart w:id="244" w:name="_Toc22005972"/>
      <w:r>
        <w:rPr>
          <w:bCs/>
          <w:sz w:val="24"/>
        </w:rPr>
        <w:t>（二）</w:t>
      </w:r>
      <w:r>
        <w:rPr>
          <w:bCs/>
          <w:sz w:val="24"/>
        </w:rPr>
        <w:tab/>
      </w:r>
      <w:r>
        <w:rPr>
          <w:bCs/>
          <w:sz w:val="24"/>
        </w:rPr>
        <w:t>基金托管人职责终止的情形</w:t>
      </w:r>
      <w:bookmarkEnd w:id="244"/>
    </w:p>
    <w:p w:rsidR="00CE2146" w:rsidRDefault="00930E74">
      <w:pPr>
        <w:spacing w:line="360" w:lineRule="auto"/>
        <w:ind w:firstLineChars="200" w:firstLine="480"/>
        <w:rPr>
          <w:bCs/>
          <w:sz w:val="24"/>
        </w:rPr>
      </w:pPr>
      <w:r>
        <w:rPr>
          <w:bCs/>
          <w:sz w:val="24"/>
        </w:rPr>
        <w:t>有下列情形之一的，基金托管人职责终止：</w:t>
      </w:r>
    </w:p>
    <w:p w:rsidR="00CE2146" w:rsidRDefault="00930E74">
      <w:pPr>
        <w:spacing w:line="360" w:lineRule="auto"/>
        <w:ind w:firstLineChars="200" w:firstLine="480"/>
        <w:rPr>
          <w:bCs/>
          <w:sz w:val="24"/>
        </w:rPr>
      </w:pPr>
      <w:r>
        <w:rPr>
          <w:bCs/>
          <w:sz w:val="24"/>
        </w:rPr>
        <w:t>1</w:t>
      </w:r>
      <w:r>
        <w:rPr>
          <w:bCs/>
          <w:sz w:val="24"/>
        </w:rPr>
        <w:t>、被依法取消基金托管资格；</w:t>
      </w:r>
    </w:p>
    <w:p w:rsidR="00CE2146" w:rsidRDefault="00930E74">
      <w:pPr>
        <w:spacing w:line="360" w:lineRule="auto"/>
        <w:ind w:firstLineChars="200" w:firstLine="480"/>
        <w:rPr>
          <w:bCs/>
          <w:sz w:val="24"/>
        </w:rPr>
      </w:pPr>
      <w:r>
        <w:rPr>
          <w:bCs/>
          <w:sz w:val="24"/>
        </w:rPr>
        <w:t>2</w:t>
      </w:r>
      <w:r>
        <w:rPr>
          <w:bCs/>
          <w:sz w:val="24"/>
        </w:rPr>
        <w:t>、被基金份额持有人大会解任；</w:t>
      </w:r>
    </w:p>
    <w:p w:rsidR="00CE2146" w:rsidRDefault="00930E74">
      <w:pPr>
        <w:spacing w:line="360" w:lineRule="auto"/>
        <w:ind w:firstLineChars="200" w:firstLine="480"/>
        <w:rPr>
          <w:bCs/>
          <w:sz w:val="24"/>
        </w:rPr>
      </w:pPr>
      <w:r>
        <w:rPr>
          <w:bCs/>
          <w:sz w:val="24"/>
        </w:rPr>
        <w:t>3</w:t>
      </w:r>
      <w:r>
        <w:rPr>
          <w:bCs/>
          <w:sz w:val="24"/>
        </w:rPr>
        <w:t>、依法解散、被依法撤销或被依法宣告破产；</w:t>
      </w:r>
    </w:p>
    <w:p w:rsidR="00CE2146" w:rsidRDefault="00930E7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CE2146" w:rsidRDefault="00930E74">
      <w:pPr>
        <w:spacing w:line="360" w:lineRule="auto"/>
        <w:ind w:firstLineChars="200" w:firstLine="480"/>
        <w:rPr>
          <w:bCs/>
          <w:sz w:val="24"/>
        </w:rPr>
      </w:pPr>
      <w:bookmarkStart w:id="245" w:name="_Toc57530253"/>
      <w:bookmarkStart w:id="246" w:name="_Toc15118246"/>
      <w:bookmarkStart w:id="247" w:name="_Toc79392594"/>
      <w:r>
        <w:rPr>
          <w:bCs/>
          <w:sz w:val="24"/>
        </w:rPr>
        <w:t>二、基金管理人和基金托管人的更换程序</w:t>
      </w:r>
      <w:bookmarkEnd w:id="245"/>
      <w:bookmarkEnd w:id="246"/>
      <w:bookmarkEnd w:id="247"/>
    </w:p>
    <w:p w:rsidR="00CE2146" w:rsidRDefault="00930E74">
      <w:pPr>
        <w:spacing w:line="360" w:lineRule="auto"/>
        <w:ind w:firstLineChars="200" w:firstLine="480"/>
        <w:rPr>
          <w:bCs/>
          <w:sz w:val="24"/>
        </w:rPr>
      </w:pPr>
      <w:bookmarkStart w:id="248" w:name="_Toc22005974"/>
      <w:r>
        <w:rPr>
          <w:bCs/>
          <w:sz w:val="24"/>
        </w:rPr>
        <w:t>（一）</w:t>
      </w:r>
      <w:r>
        <w:rPr>
          <w:bCs/>
          <w:sz w:val="24"/>
        </w:rPr>
        <w:tab/>
      </w:r>
      <w:r>
        <w:rPr>
          <w:bCs/>
          <w:sz w:val="24"/>
        </w:rPr>
        <w:t>基金管理人的更换程序</w:t>
      </w:r>
      <w:bookmarkEnd w:id="248"/>
    </w:p>
    <w:p w:rsidR="00CE2146" w:rsidRDefault="00930E7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CE2146" w:rsidRDefault="00930E7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CE2146" w:rsidRDefault="00930E74">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CE2146" w:rsidRDefault="00930E7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CE2146" w:rsidRDefault="00930E74">
      <w:pPr>
        <w:spacing w:line="360" w:lineRule="auto"/>
        <w:ind w:firstLineChars="200" w:firstLine="480"/>
        <w:rPr>
          <w:bCs/>
          <w:sz w:val="24"/>
        </w:rPr>
      </w:pPr>
      <w:r>
        <w:rPr>
          <w:bCs/>
          <w:sz w:val="24"/>
        </w:rPr>
        <w:t>5</w:t>
      </w:r>
      <w:r>
        <w:rPr>
          <w:bCs/>
          <w:sz w:val="24"/>
        </w:rPr>
        <w:t>、公告：基金管理人更换后，由基金托管人在更换基金管理人</w:t>
      </w:r>
      <w:r>
        <w:rPr>
          <w:rFonts w:hint="eastAsia"/>
          <w:bCs/>
          <w:sz w:val="24"/>
        </w:rPr>
        <w:t>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rsidR="00CE2146" w:rsidRDefault="00930E74">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rsidR="00CE2146" w:rsidRDefault="00930E7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CE2146" w:rsidRDefault="00930E74">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CE2146" w:rsidRDefault="00930E74">
      <w:pPr>
        <w:spacing w:line="360" w:lineRule="auto"/>
        <w:ind w:firstLineChars="200" w:firstLine="480"/>
        <w:rPr>
          <w:bCs/>
          <w:sz w:val="24"/>
        </w:rPr>
      </w:pPr>
      <w:bookmarkStart w:id="249" w:name="_Toc22005975"/>
      <w:r>
        <w:rPr>
          <w:bCs/>
          <w:sz w:val="24"/>
        </w:rPr>
        <w:t>（二）</w:t>
      </w:r>
      <w:r>
        <w:rPr>
          <w:bCs/>
          <w:sz w:val="24"/>
        </w:rPr>
        <w:tab/>
      </w:r>
      <w:r>
        <w:rPr>
          <w:bCs/>
          <w:sz w:val="24"/>
        </w:rPr>
        <w:t>基金托管人的更换程序</w:t>
      </w:r>
      <w:bookmarkEnd w:id="249"/>
    </w:p>
    <w:p w:rsidR="00CE2146" w:rsidRDefault="00930E7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CE2146" w:rsidRDefault="00930E7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CE2146" w:rsidRDefault="00930E74">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CE2146" w:rsidRDefault="00930E7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CE2146" w:rsidRDefault="00930E74">
      <w:pPr>
        <w:spacing w:line="360" w:lineRule="auto"/>
        <w:ind w:firstLineChars="200" w:firstLine="480"/>
        <w:rPr>
          <w:bCs/>
          <w:sz w:val="24"/>
        </w:rPr>
      </w:pPr>
      <w:r>
        <w:rPr>
          <w:bCs/>
          <w:sz w:val="24"/>
        </w:rPr>
        <w:t>5</w:t>
      </w:r>
      <w:r>
        <w:rPr>
          <w:bCs/>
          <w:sz w:val="24"/>
        </w:rPr>
        <w:t>、公告：基金托管人更换后，由基金管理人在更换基金托管人的</w:t>
      </w:r>
      <w:r>
        <w:rPr>
          <w:rFonts w:hint="eastAsia"/>
          <w:bCs/>
          <w:sz w:val="24"/>
        </w:rPr>
        <w:t>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rsidR="00CE2146" w:rsidRDefault="00930E7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w:t>
      </w:r>
      <w:r>
        <w:rPr>
          <w:bCs/>
          <w:sz w:val="24"/>
        </w:rPr>
        <w:t>净值；</w:t>
      </w:r>
    </w:p>
    <w:p w:rsidR="00CE2146" w:rsidRDefault="00930E7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CE2146" w:rsidRDefault="00930E74">
      <w:pPr>
        <w:spacing w:line="360" w:lineRule="auto"/>
        <w:ind w:firstLineChars="200" w:firstLine="480"/>
        <w:rPr>
          <w:bCs/>
          <w:sz w:val="24"/>
        </w:rPr>
      </w:pPr>
      <w:bookmarkStart w:id="250" w:name="_Toc1357"/>
      <w:r>
        <w:rPr>
          <w:bCs/>
          <w:sz w:val="24"/>
        </w:rPr>
        <w:t>（三）基金管理人与基金托管人同时更换的条件和程序。</w:t>
      </w:r>
      <w:bookmarkEnd w:id="250"/>
    </w:p>
    <w:p w:rsidR="00CE2146" w:rsidRDefault="00930E7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CE2146" w:rsidRDefault="00930E74">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CE2146" w:rsidRDefault="00930E74">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p w:rsidR="00CE2146" w:rsidRDefault="00930E74">
      <w:pPr>
        <w:spacing w:line="360" w:lineRule="auto"/>
        <w:ind w:firstLineChars="200" w:firstLine="480"/>
        <w:rPr>
          <w:bCs/>
          <w:sz w:val="24"/>
        </w:rPr>
      </w:pPr>
      <w:r>
        <w:rPr>
          <w:rFonts w:hint="eastAsia"/>
          <w:bCs/>
          <w:sz w:val="24"/>
        </w:rPr>
        <w:t>（四）境外托管人的更换</w:t>
      </w:r>
    </w:p>
    <w:p w:rsidR="00CE2146" w:rsidRDefault="00930E74">
      <w:pPr>
        <w:spacing w:line="360" w:lineRule="auto"/>
        <w:ind w:firstLineChars="200" w:firstLine="480"/>
        <w:rPr>
          <w:bCs/>
          <w:sz w:val="24"/>
        </w:rPr>
      </w:pPr>
      <w:r>
        <w:rPr>
          <w:rFonts w:hint="eastAsia"/>
          <w:bCs/>
          <w:sz w:val="24"/>
        </w:rPr>
        <w:t>1</w:t>
      </w:r>
      <w:r>
        <w:rPr>
          <w:rFonts w:hint="eastAsia"/>
          <w:bCs/>
          <w:sz w:val="24"/>
        </w:rPr>
        <w:t>、如果基金托管人更换境外托管人，应在合理的期限内及时书面通知基金管理人。</w:t>
      </w:r>
    </w:p>
    <w:p w:rsidR="00CE2146" w:rsidRDefault="00930E74">
      <w:pPr>
        <w:spacing w:line="360" w:lineRule="auto"/>
        <w:ind w:firstLineChars="200" w:firstLine="480"/>
        <w:rPr>
          <w:bCs/>
          <w:sz w:val="24"/>
        </w:rPr>
      </w:pPr>
      <w:r>
        <w:rPr>
          <w:rFonts w:hint="eastAsia"/>
          <w:bCs/>
          <w:sz w:val="24"/>
        </w:rPr>
        <w:t>2</w:t>
      </w:r>
      <w:r>
        <w:rPr>
          <w:rFonts w:hint="eastAsia"/>
          <w:bCs/>
          <w:sz w:val="24"/>
        </w:rPr>
        <w:t>、基金托管人和境外托管人根据更换境外托管人通知办理相应的业务交接手续，在办理相应的业务交接手续时，基金托管人和境外托管人应继续遵循诚实信用、勤勉尽责的原则，妥善保管基金财产。</w:t>
      </w:r>
    </w:p>
    <w:p w:rsidR="00CE2146" w:rsidRDefault="00930E74">
      <w:pPr>
        <w:spacing w:line="360" w:lineRule="auto"/>
        <w:ind w:firstLineChars="200" w:firstLine="480"/>
        <w:rPr>
          <w:bCs/>
          <w:sz w:val="24"/>
        </w:rPr>
      </w:pPr>
      <w:r>
        <w:rPr>
          <w:rFonts w:hint="eastAsia"/>
          <w:bCs/>
          <w:sz w:val="24"/>
        </w:rPr>
        <w:t>3</w:t>
      </w:r>
      <w:r>
        <w:rPr>
          <w:rFonts w:hint="eastAsia"/>
          <w:bCs/>
          <w:sz w:val="24"/>
        </w:rPr>
        <w:t>、基金托管人应要求接任的境外托管人配合原境外托管人办理业务交接手续。</w:t>
      </w:r>
    </w:p>
    <w:p w:rsidR="00CE2146" w:rsidRDefault="00930E74">
      <w:pPr>
        <w:spacing w:line="360" w:lineRule="auto"/>
        <w:ind w:firstLineChars="200" w:firstLine="480"/>
        <w:rPr>
          <w:bCs/>
          <w:sz w:val="24"/>
        </w:rPr>
      </w:pPr>
      <w:r>
        <w:rPr>
          <w:rFonts w:hint="eastAsia"/>
          <w:bCs/>
          <w:sz w:val="24"/>
        </w:rPr>
        <w:t>4</w:t>
      </w:r>
      <w:r>
        <w:rPr>
          <w:rFonts w:hint="eastAsia"/>
          <w:bCs/>
          <w:sz w:val="24"/>
        </w:rPr>
        <w:t>、在新的境外托管人履行职责前，原境外托管人应继续履行本协议项下的托管职责。</w:t>
      </w:r>
    </w:p>
    <w:p w:rsidR="00CE2146" w:rsidRDefault="00930E74">
      <w:pPr>
        <w:spacing w:line="360" w:lineRule="auto"/>
        <w:ind w:firstLineChars="200" w:firstLine="480"/>
        <w:rPr>
          <w:bCs/>
          <w:sz w:val="24"/>
        </w:rPr>
      </w:pPr>
      <w:r>
        <w:rPr>
          <w:rFonts w:hint="eastAsia"/>
          <w:bCs/>
          <w:sz w:val="24"/>
        </w:rPr>
        <w:t>5</w:t>
      </w:r>
      <w:r>
        <w:rPr>
          <w:rFonts w:hint="eastAsia"/>
          <w:bCs/>
          <w:sz w:val="24"/>
        </w:rPr>
        <w:t>、变更境外托管人后</w:t>
      </w:r>
      <w:r>
        <w:rPr>
          <w:rFonts w:hint="eastAsia"/>
          <w:bCs/>
          <w:sz w:val="24"/>
        </w:rPr>
        <w:t>5</w:t>
      </w:r>
      <w:r>
        <w:rPr>
          <w:rFonts w:hint="eastAsia"/>
          <w:bCs/>
          <w:sz w:val="24"/>
        </w:rPr>
        <w:t>个工作日内应向中国证监会备案并公告。</w:t>
      </w:r>
    </w:p>
    <w:p w:rsidR="00CE2146" w:rsidRDefault="00930E74">
      <w:pPr>
        <w:spacing w:line="360" w:lineRule="auto"/>
        <w:ind w:firstLineChars="200" w:firstLine="480"/>
        <w:rPr>
          <w:bCs/>
          <w:sz w:val="24"/>
        </w:rPr>
      </w:pPr>
      <w:r>
        <w:rPr>
          <w:rFonts w:hint="eastAsia"/>
          <w:bCs/>
          <w:sz w:val="24"/>
        </w:rPr>
        <w:t>（五）新任或临时基金管理人接收基金管理业务，或新任或临时基金托管人接收基金财产和基金托管业务前，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托管人在继续履行相关职责期间，仍有权按照基金合同的规定收取基金管理费或基金托管费。</w:t>
      </w:r>
    </w:p>
    <w:p w:rsidR="00CE2146" w:rsidRDefault="00930E74">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在履行适当程序并提前公告后，可直接对相应内容进行修改和调整，无需召开基金份额持有人大会审议。</w:t>
      </w:r>
    </w:p>
    <w:p w:rsidR="00CE2146" w:rsidRDefault="00930E74">
      <w:pPr>
        <w:pStyle w:val="1"/>
        <w:spacing w:before="0" w:after="0"/>
        <w:jc w:val="center"/>
        <w:rPr>
          <w:rFonts w:ascii="Times New Roman"/>
          <w:color w:val="auto"/>
          <w:sz w:val="30"/>
        </w:rPr>
      </w:pPr>
      <w:r>
        <w:rPr>
          <w:rFonts w:ascii="Times New Roman"/>
          <w:b w:val="0"/>
          <w:bCs/>
          <w:color w:val="auto"/>
          <w:kern w:val="2"/>
        </w:rPr>
        <w:br w:type="page"/>
      </w:r>
      <w:bookmarkStart w:id="251" w:name="_Toc739"/>
      <w:bookmarkStart w:id="252" w:name="_Toc3329"/>
      <w:bookmarkStart w:id="253" w:name="_Toc123102457"/>
      <w:bookmarkStart w:id="254" w:name="_Toc123051456"/>
      <w:bookmarkStart w:id="255" w:name="_Toc32584"/>
      <w:bookmarkStart w:id="256" w:name="_Toc21237"/>
      <w:bookmarkStart w:id="257" w:name="_Toc20976"/>
      <w:bookmarkStart w:id="258" w:name="_Toc141703890"/>
      <w:bookmarkStart w:id="259" w:name="_Toc98560356"/>
      <w:bookmarkStart w:id="260" w:name="_Toc79392622"/>
      <w:bookmarkStart w:id="261" w:name="_Toc17198"/>
      <w:bookmarkStart w:id="262" w:name="_Toc123112238"/>
      <w:bookmarkStart w:id="263" w:name="_Toc17920"/>
      <w:bookmarkStart w:id="264" w:name="_Toc139991740"/>
      <w:bookmarkStart w:id="265" w:name="_Toc5170"/>
      <w:bookmarkStart w:id="266" w:name="_Toc8791"/>
      <w:bookmarkStart w:id="267" w:name="_Toc29408"/>
      <w:bookmarkStart w:id="268" w:name="_Toc48649708"/>
      <w:bookmarkStart w:id="269" w:name="_Toc32092"/>
      <w:bookmarkStart w:id="270" w:name="_Toc60931787"/>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CE2146" w:rsidRDefault="00CE2146">
      <w:pPr>
        <w:autoSpaceDE w:val="0"/>
        <w:autoSpaceDN w:val="0"/>
        <w:spacing w:line="360" w:lineRule="auto"/>
        <w:textAlignment w:val="bottom"/>
        <w:rPr>
          <w:bCs/>
          <w:sz w:val="24"/>
        </w:rPr>
      </w:pPr>
    </w:p>
    <w:p w:rsidR="00CE2146" w:rsidRDefault="00930E74">
      <w:pPr>
        <w:spacing w:line="360" w:lineRule="auto"/>
        <w:ind w:firstLineChars="200" w:firstLine="480"/>
        <w:rPr>
          <w:bCs/>
          <w:sz w:val="24"/>
        </w:rPr>
      </w:pPr>
      <w:r>
        <w:rPr>
          <w:bCs/>
          <w:sz w:val="24"/>
        </w:rPr>
        <w:t>基金托管人和基金管理人按照《基金法》、基金合同及其他有关规定订立托管协议。</w:t>
      </w:r>
    </w:p>
    <w:p w:rsidR="00CE2146" w:rsidRDefault="00930E7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E2146" w:rsidRDefault="00930E74">
      <w:pPr>
        <w:autoSpaceDE w:val="0"/>
        <w:autoSpaceDN w:val="0"/>
        <w:spacing w:line="360" w:lineRule="auto"/>
        <w:ind w:firstLineChars="200" w:firstLine="480"/>
        <w:textAlignment w:val="bottom"/>
        <w:rPr>
          <w:bCs/>
          <w:sz w:val="24"/>
        </w:rPr>
      </w:pPr>
      <w:r>
        <w:rPr>
          <w:rFonts w:hint="eastAsia"/>
          <w:bCs/>
          <w:sz w:val="24"/>
        </w:rPr>
        <w:t>基金托管人可以委托符合《试行办法》规定条件的境外托管人负责境外资产托管业务。境外托管人根据基金托管人的委托履行其相应职责。基金托管人应当与境外托管人签署相应的协议，用以规范基金托管人与境外托管人之间的权利义务。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惯例决定。</w:t>
      </w:r>
    </w:p>
    <w:p w:rsidR="00CE2146" w:rsidRDefault="00930E74">
      <w:pPr>
        <w:autoSpaceDE w:val="0"/>
        <w:autoSpaceDN w:val="0"/>
        <w:spacing w:line="360" w:lineRule="auto"/>
        <w:ind w:firstLineChars="200" w:firstLine="480"/>
        <w:textAlignment w:val="bottom"/>
        <w:rPr>
          <w:bCs/>
          <w:sz w:val="24"/>
        </w:rPr>
      </w:pPr>
      <w:r>
        <w:rPr>
          <w:rFonts w:hint="eastAsia"/>
          <w:bCs/>
          <w:sz w:val="24"/>
        </w:rPr>
        <w:t>但基金托管人在已按照谨慎、尽职的原则选择、委任和监督境外托管人，且境外托管人已按照当地法律法规的要求托管资产的前提下，对境外托管人的破产而产生的损失，基金托管人不承担责任。基金托管人应在获得基金管理人的指令</w:t>
      </w:r>
      <w:proofErr w:type="gramStart"/>
      <w:r>
        <w:rPr>
          <w:rFonts w:hint="eastAsia"/>
          <w:bCs/>
          <w:sz w:val="24"/>
        </w:rPr>
        <w:t>且委托</w:t>
      </w:r>
      <w:proofErr w:type="gramEnd"/>
      <w:r>
        <w:rPr>
          <w:rFonts w:hint="eastAsia"/>
          <w:bCs/>
          <w:sz w:val="24"/>
        </w:rPr>
        <w:t>财产或投资人承担相关费用的前提下，积极采取措施进行追偿，基金管理人应予配合。</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271" w:name="_Toc3244"/>
      <w:bookmarkStart w:id="272" w:name="_Toc123051457"/>
      <w:bookmarkStart w:id="273" w:name="_Toc98560357"/>
      <w:bookmarkStart w:id="274" w:name="_Toc26383"/>
      <w:bookmarkStart w:id="275" w:name="_Toc14725"/>
      <w:bookmarkStart w:id="276" w:name="_Toc19520"/>
      <w:bookmarkStart w:id="277" w:name="_Toc79392624"/>
      <w:bookmarkStart w:id="278" w:name="_Toc139991741"/>
      <w:bookmarkStart w:id="279" w:name="_Toc31469"/>
      <w:bookmarkStart w:id="280" w:name="_Toc48649710"/>
      <w:bookmarkStart w:id="281" w:name="_Toc26152"/>
      <w:bookmarkStart w:id="282" w:name="_Toc2255"/>
      <w:bookmarkStart w:id="283" w:name="_Toc22674"/>
      <w:bookmarkStart w:id="284" w:name="_Toc141703891"/>
      <w:bookmarkStart w:id="285" w:name="_Toc123102458"/>
      <w:bookmarkStart w:id="286" w:name="_Toc16789"/>
      <w:bookmarkStart w:id="287" w:name="_Toc21886"/>
      <w:bookmarkStart w:id="288" w:name="_Toc123112239"/>
      <w:bookmarkStart w:id="289" w:name="_Toc26084"/>
      <w:bookmarkStart w:id="290" w:name="_Toc60931788"/>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CE2146" w:rsidRDefault="00CE2146">
      <w:pPr>
        <w:autoSpaceDE w:val="0"/>
        <w:autoSpaceDN w:val="0"/>
        <w:spacing w:line="360" w:lineRule="auto"/>
        <w:textAlignment w:val="bottom"/>
        <w:rPr>
          <w:bCs/>
          <w:sz w:val="24"/>
        </w:rPr>
      </w:pPr>
    </w:p>
    <w:p w:rsidR="00CE2146" w:rsidRDefault="00930E74">
      <w:pPr>
        <w:spacing w:line="360" w:lineRule="auto"/>
        <w:ind w:firstLineChars="200" w:firstLine="480"/>
        <w:rPr>
          <w:bCs/>
          <w:sz w:val="24"/>
        </w:rPr>
      </w:pPr>
      <w:r>
        <w:rPr>
          <w:bCs/>
          <w:sz w:val="24"/>
        </w:rPr>
        <w:t>一、基金的份额登记业务</w:t>
      </w:r>
    </w:p>
    <w:p w:rsidR="00CE2146" w:rsidRDefault="00930E7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CE2146" w:rsidRDefault="00930E74">
      <w:pPr>
        <w:spacing w:line="360" w:lineRule="auto"/>
        <w:ind w:firstLineChars="200" w:firstLine="480"/>
        <w:rPr>
          <w:bCs/>
          <w:sz w:val="24"/>
        </w:rPr>
      </w:pPr>
      <w:r>
        <w:rPr>
          <w:bCs/>
          <w:sz w:val="24"/>
        </w:rPr>
        <w:t>二、基金登记业务办理机构</w:t>
      </w:r>
    </w:p>
    <w:p w:rsidR="00CE2146" w:rsidRDefault="00930E7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E2146" w:rsidRDefault="00930E74">
      <w:pPr>
        <w:spacing w:line="360" w:lineRule="auto"/>
        <w:ind w:firstLineChars="200" w:firstLine="480"/>
        <w:rPr>
          <w:bCs/>
          <w:sz w:val="24"/>
        </w:rPr>
      </w:pPr>
      <w:r>
        <w:rPr>
          <w:bCs/>
          <w:sz w:val="24"/>
        </w:rPr>
        <w:t>三、基金登记机构的权利</w:t>
      </w:r>
      <w:bookmarkStart w:id="291" w:name="_Hlt88820748"/>
      <w:bookmarkEnd w:id="291"/>
    </w:p>
    <w:p w:rsidR="00CE2146" w:rsidRDefault="00930E74">
      <w:pPr>
        <w:spacing w:line="360" w:lineRule="auto"/>
        <w:ind w:firstLineChars="200" w:firstLine="480"/>
        <w:rPr>
          <w:bCs/>
          <w:sz w:val="24"/>
        </w:rPr>
      </w:pPr>
      <w:r>
        <w:rPr>
          <w:bCs/>
          <w:sz w:val="24"/>
        </w:rPr>
        <w:t>基金登记机构享有以下权利：</w:t>
      </w:r>
    </w:p>
    <w:p w:rsidR="00CE2146" w:rsidRDefault="00930E74">
      <w:pPr>
        <w:spacing w:line="360" w:lineRule="auto"/>
        <w:ind w:firstLineChars="200" w:firstLine="480"/>
        <w:rPr>
          <w:bCs/>
          <w:sz w:val="24"/>
        </w:rPr>
      </w:pPr>
      <w:r>
        <w:rPr>
          <w:bCs/>
          <w:sz w:val="24"/>
        </w:rPr>
        <w:t>1</w:t>
      </w:r>
      <w:r>
        <w:rPr>
          <w:bCs/>
          <w:sz w:val="24"/>
        </w:rPr>
        <w:t>、取得登记费；</w:t>
      </w:r>
    </w:p>
    <w:p w:rsidR="00CE2146" w:rsidRDefault="00930E74">
      <w:pPr>
        <w:spacing w:line="360" w:lineRule="auto"/>
        <w:ind w:firstLineChars="200" w:firstLine="480"/>
        <w:rPr>
          <w:bCs/>
          <w:sz w:val="24"/>
        </w:rPr>
      </w:pPr>
      <w:r>
        <w:rPr>
          <w:bCs/>
          <w:sz w:val="24"/>
        </w:rPr>
        <w:t>2</w:t>
      </w:r>
      <w:r>
        <w:rPr>
          <w:bCs/>
          <w:sz w:val="24"/>
        </w:rPr>
        <w:t>、建立和管理投资者基金账户；</w:t>
      </w:r>
    </w:p>
    <w:p w:rsidR="00CE2146" w:rsidRDefault="00930E74">
      <w:pPr>
        <w:spacing w:line="360" w:lineRule="auto"/>
        <w:ind w:firstLineChars="200" w:firstLine="480"/>
        <w:rPr>
          <w:bCs/>
          <w:sz w:val="24"/>
        </w:rPr>
      </w:pPr>
      <w:r>
        <w:rPr>
          <w:bCs/>
          <w:sz w:val="24"/>
        </w:rPr>
        <w:t>3</w:t>
      </w:r>
      <w:r>
        <w:rPr>
          <w:bCs/>
          <w:sz w:val="24"/>
        </w:rPr>
        <w:t>、保管基金份额持有人开户资料、交易资料、基金份额持有人名册等；</w:t>
      </w:r>
    </w:p>
    <w:p w:rsidR="00CE2146" w:rsidRDefault="00930E7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rsidR="00CE2146" w:rsidRDefault="00930E7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CE2146" w:rsidRDefault="00930E74">
      <w:pPr>
        <w:spacing w:line="360" w:lineRule="auto"/>
        <w:ind w:firstLineChars="200" w:firstLine="480"/>
        <w:rPr>
          <w:bCs/>
          <w:sz w:val="24"/>
        </w:rPr>
      </w:pPr>
      <w:r>
        <w:rPr>
          <w:bCs/>
          <w:sz w:val="24"/>
        </w:rPr>
        <w:t>四、基金登记机构的义务</w:t>
      </w:r>
    </w:p>
    <w:p w:rsidR="00CE2146" w:rsidRDefault="00930E74">
      <w:pPr>
        <w:spacing w:line="360" w:lineRule="auto"/>
        <w:ind w:firstLineChars="200" w:firstLine="480"/>
        <w:rPr>
          <w:bCs/>
          <w:sz w:val="24"/>
        </w:rPr>
      </w:pPr>
      <w:r>
        <w:rPr>
          <w:bCs/>
          <w:sz w:val="24"/>
        </w:rPr>
        <w:t>基金登记机构承担以下义务：</w:t>
      </w:r>
    </w:p>
    <w:p w:rsidR="00CE2146" w:rsidRDefault="00930E74">
      <w:pPr>
        <w:spacing w:line="360" w:lineRule="auto"/>
        <w:ind w:firstLineChars="200" w:firstLine="480"/>
        <w:rPr>
          <w:bCs/>
          <w:sz w:val="24"/>
        </w:rPr>
      </w:pPr>
      <w:r>
        <w:rPr>
          <w:bCs/>
          <w:sz w:val="24"/>
        </w:rPr>
        <w:t>1</w:t>
      </w:r>
      <w:r>
        <w:rPr>
          <w:bCs/>
          <w:sz w:val="24"/>
        </w:rPr>
        <w:t>、配备足够的专业人员办理本基金份额的登记业务；</w:t>
      </w:r>
    </w:p>
    <w:p w:rsidR="00CE2146" w:rsidRDefault="00930E7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CE2146" w:rsidRDefault="00930E74">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rsidR="00CE2146" w:rsidRDefault="00930E74">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rsidR="00CE2146" w:rsidRDefault="00930E74">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CE2146" w:rsidRDefault="00930E74">
      <w:pPr>
        <w:spacing w:line="360" w:lineRule="auto"/>
        <w:ind w:firstLineChars="200" w:firstLine="480"/>
        <w:rPr>
          <w:bCs/>
          <w:sz w:val="24"/>
        </w:rPr>
      </w:pPr>
      <w:r>
        <w:rPr>
          <w:bCs/>
          <w:sz w:val="24"/>
        </w:rPr>
        <w:t>6</w:t>
      </w:r>
      <w:r>
        <w:rPr>
          <w:bCs/>
          <w:sz w:val="24"/>
        </w:rPr>
        <w:t>、接受基金管理人的监督；</w:t>
      </w:r>
    </w:p>
    <w:p w:rsidR="00CE2146" w:rsidRDefault="00930E7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292" w:name="_Toc21917"/>
      <w:bookmarkStart w:id="293" w:name="_Toc11395"/>
      <w:bookmarkStart w:id="294" w:name="_Toc16437"/>
      <w:bookmarkStart w:id="295" w:name="_Toc60931789"/>
      <w:bookmarkStart w:id="296" w:name="_Toc5477"/>
      <w:bookmarkStart w:id="297" w:name="_Toc3872"/>
      <w:bookmarkStart w:id="298" w:name="_Toc22538"/>
      <w:bookmarkStart w:id="299" w:name="_Toc13343"/>
      <w:bookmarkStart w:id="300" w:name="_Toc801"/>
      <w:bookmarkStart w:id="301" w:name="_Toc11351"/>
      <w:bookmarkStart w:id="302" w:name="_Toc578"/>
      <w:bookmarkStart w:id="303" w:name="_Toc2981"/>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92"/>
      <w:bookmarkEnd w:id="293"/>
      <w:bookmarkEnd w:id="294"/>
      <w:bookmarkEnd w:id="295"/>
      <w:bookmarkEnd w:id="296"/>
      <w:bookmarkEnd w:id="297"/>
      <w:bookmarkEnd w:id="298"/>
      <w:bookmarkEnd w:id="299"/>
      <w:bookmarkEnd w:id="300"/>
      <w:bookmarkEnd w:id="301"/>
      <w:bookmarkEnd w:id="302"/>
      <w:bookmarkEnd w:id="303"/>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一、投资目标</w:t>
      </w:r>
    </w:p>
    <w:p w:rsidR="00CE2146" w:rsidRDefault="00930E74">
      <w:pPr>
        <w:spacing w:line="360" w:lineRule="auto"/>
        <w:ind w:firstLineChars="200" w:firstLine="480"/>
        <w:rPr>
          <w:bCs/>
          <w:sz w:val="24"/>
        </w:rPr>
      </w:pPr>
      <w:r>
        <w:rPr>
          <w:rFonts w:hint="eastAsia"/>
          <w:bCs/>
          <w:sz w:val="24"/>
        </w:rPr>
        <w:t>紧密跟踪业绩比较基准，追求跟踪偏离度及跟踪误差的最小化。</w:t>
      </w:r>
    </w:p>
    <w:p w:rsidR="00CE2146" w:rsidRDefault="00930E74">
      <w:pPr>
        <w:spacing w:line="360" w:lineRule="auto"/>
        <w:ind w:firstLineChars="200" w:firstLine="480"/>
        <w:rPr>
          <w:bCs/>
          <w:sz w:val="24"/>
        </w:rPr>
      </w:pPr>
      <w:r>
        <w:rPr>
          <w:bCs/>
          <w:sz w:val="24"/>
        </w:rPr>
        <w:t>二、投资范围</w:t>
      </w:r>
    </w:p>
    <w:p w:rsidR="00CE2146" w:rsidRDefault="00930E74">
      <w:pPr>
        <w:spacing w:line="360" w:lineRule="auto"/>
        <w:ind w:firstLineChars="200" w:firstLine="480"/>
        <w:rPr>
          <w:bCs/>
          <w:sz w:val="24"/>
        </w:rPr>
      </w:pPr>
      <w:r>
        <w:rPr>
          <w:rFonts w:hint="eastAsia"/>
          <w:bCs/>
          <w:sz w:val="24"/>
        </w:rPr>
        <w:t>本基金资产投资于具有良好流动性的金融工具，包括目标</w:t>
      </w:r>
      <w:r>
        <w:rPr>
          <w:rFonts w:hint="eastAsia"/>
          <w:bCs/>
          <w:sz w:val="24"/>
        </w:rPr>
        <w:t>ETF</w:t>
      </w:r>
      <w:r>
        <w:rPr>
          <w:rFonts w:hint="eastAsia"/>
          <w:bCs/>
          <w:sz w:val="24"/>
        </w:rPr>
        <w:t>、标的指数成份股及备选成份股、非成份股（包括主板、创业板以及其他经中国证监会核准或注册发行的股票）、存托凭证、债券（包括国债、地方政府债、金融债、企业债、公司债、公开发行的次级债、可转换债券（含分离交易可转债）、可交换债券、央行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、中期票据等）、资产支持证券、债券回购、银行存款、股指期货、货币市场工具、非成份股的港股</w:t>
      </w:r>
      <w:r>
        <w:rPr>
          <w:bCs/>
          <w:sz w:val="24"/>
        </w:rPr>
        <w:t>(</w:t>
      </w:r>
      <w:r>
        <w:rPr>
          <w:rFonts w:hint="eastAsia"/>
          <w:bCs/>
          <w:sz w:val="24"/>
        </w:rPr>
        <w:t>包括港股通标的股票</w:t>
      </w:r>
      <w:r>
        <w:rPr>
          <w:bCs/>
          <w:sz w:val="24"/>
        </w:rPr>
        <w:t>)</w:t>
      </w:r>
      <w:r>
        <w:rPr>
          <w:rFonts w:hint="eastAsia"/>
          <w:bCs/>
          <w:sz w:val="24"/>
        </w:rPr>
        <w:t>、与中国证监会签署双边监管合作谅解备忘录的国家或地区证券监管机构登记注册的跟踪同一标的指数的公募基金（包括开放式基金和交易型开放式指数基金（</w:t>
      </w:r>
      <w:r>
        <w:rPr>
          <w:bCs/>
          <w:sz w:val="24"/>
        </w:rPr>
        <w:t>ETF</w:t>
      </w:r>
      <w:r>
        <w:rPr>
          <w:rFonts w:hint="eastAsia"/>
          <w:bCs/>
          <w:sz w:val="24"/>
        </w:rPr>
        <w:t>））、远期合约、互换及经中国证监会认可的境外交易所上市交易的期权、期货等金融衍生产品以及中国证监会允许基金投资的其他金融工具（但须符合中国证监会的相关规定）。其中在投资香港市场时，本基金可通过合格境内机构投资者（</w:t>
      </w:r>
      <w:r>
        <w:rPr>
          <w:rFonts w:hint="eastAsia"/>
          <w:bCs/>
          <w:sz w:val="24"/>
        </w:rPr>
        <w:t>QDII</w:t>
      </w:r>
      <w:r>
        <w:rPr>
          <w:rFonts w:hint="eastAsia"/>
          <w:bCs/>
          <w:sz w:val="24"/>
        </w:rPr>
        <w:t>）境外投资额度或内地与香港股票市场交易互联互通机制进行投资。</w:t>
      </w:r>
    </w:p>
    <w:p w:rsidR="00CE2146" w:rsidRDefault="00930E74">
      <w:pPr>
        <w:spacing w:line="360" w:lineRule="auto"/>
        <w:ind w:firstLineChars="200" w:firstLine="480"/>
        <w:rPr>
          <w:bCs/>
          <w:sz w:val="24"/>
        </w:rPr>
      </w:pPr>
      <w:r>
        <w:rPr>
          <w:bCs/>
          <w:sz w:val="24"/>
        </w:rPr>
        <w:t>本基金将根据法律法规的规定参与融资及转融通证券出借业务。</w:t>
      </w:r>
    </w:p>
    <w:p w:rsidR="00CE2146" w:rsidRDefault="00930E74">
      <w:pPr>
        <w:spacing w:line="360" w:lineRule="auto"/>
        <w:ind w:firstLineChars="200" w:firstLine="480"/>
        <w:rPr>
          <w:sz w:val="24"/>
        </w:rPr>
      </w:pPr>
      <w:r>
        <w:rPr>
          <w:bCs/>
          <w:sz w:val="24"/>
        </w:rPr>
        <w:t>如法律法规或监管机构以后允许基金投资其他品种，基金管理人在履行适当程序后，可以将其纳入投资范围。</w:t>
      </w:r>
    </w:p>
    <w:p w:rsidR="00CE2146" w:rsidRDefault="00930E74">
      <w:pPr>
        <w:spacing w:line="360" w:lineRule="auto"/>
        <w:ind w:firstLineChars="200" w:firstLine="480"/>
        <w:rPr>
          <w:bCs/>
          <w:sz w:val="24"/>
        </w:rPr>
      </w:pPr>
      <w:r>
        <w:rPr>
          <w:rFonts w:hint="eastAsia"/>
          <w:bCs/>
          <w:sz w:val="24"/>
        </w:rPr>
        <w:t>本基金资产中投资于目标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或者到期日在一年以内的政府债券。股指期货及其他金融工具的投资比例依照法律法规或监管机构的规定执行。</w:t>
      </w:r>
    </w:p>
    <w:p w:rsidR="00CE2146" w:rsidRDefault="00930E74">
      <w:pPr>
        <w:spacing w:line="360" w:lineRule="auto"/>
        <w:ind w:firstLineChars="200" w:firstLine="480"/>
        <w:rPr>
          <w:bCs/>
          <w:sz w:val="24"/>
        </w:rPr>
      </w:pPr>
      <w:r>
        <w:rPr>
          <w:bCs/>
          <w:sz w:val="24"/>
        </w:rPr>
        <w:t>三、投资策略</w:t>
      </w:r>
    </w:p>
    <w:p w:rsidR="00CE2146" w:rsidRDefault="00930E74">
      <w:pPr>
        <w:spacing w:line="360" w:lineRule="auto"/>
        <w:ind w:firstLineChars="200" w:firstLine="480"/>
        <w:rPr>
          <w:bCs/>
          <w:sz w:val="24"/>
        </w:rPr>
      </w:pPr>
      <w:r>
        <w:rPr>
          <w:rFonts w:hint="eastAsia"/>
          <w:bCs/>
          <w:sz w:val="24"/>
        </w:rPr>
        <w:t>在正常市场情况下，本基金与业绩比较基准的日均跟踪偏离度的绝对值不超过</w:t>
      </w:r>
      <w:r>
        <w:rPr>
          <w:rFonts w:hint="eastAsia"/>
          <w:bCs/>
          <w:sz w:val="24"/>
        </w:rPr>
        <w:t>0.35%</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w:t>
      </w:r>
      <w:r>
        <w:rPr>
          <w:rFonts w:hint="eastAsia"/>
          <w:bCs/>
          <w:sz w:val="24"/>
        </w:rPr>
        <w:lastRenderedPageBreak/>
        <w:t>跟踪误差进一步扩大。</w:t>
      </w:r>
    </w:p>
    <w:p w:rsidR="00CE2146" w:rsidRDefault="00930E74">
      <w:pPr>
        <w:spacing w:line="360" w:lineRule="auto"/>
        <w:ind w:firstLineChars="200" w:firstLine="480"/>
        <w:rPr>
          <w:bCs/>
          <w:sz w:val="24"/>
        </w:rPr>
      </w:pPr>
      <w:r>
        <w:rPr>
          <w:rFonts w:hint="eastAsia"/>
          <w:bCs/>
          <w:sz w:val="24"/>
        </w:rPr>
        <w:t>（一）资产配置策略</w:t>
      </w:r>
    </w:p>
    <w:p w:rsidR="00CE2146" w:rsidRDefault="00930E74">
      <w:pPr>
        <w:spacing w:line="360" w:lineRule="auto"/>
        <w:ind w:firstLineChars="200" w:firstLine="480"/>
        <w:rPr>
          <w:bCs/>
          <w:sz w:val="24"/>
        </w:rPr>
      </w:pPr>
      <w:r>
        <w:rPr>
          <w:rFonts w:hint="eastAsia"/>
          <w:bCs/>
          <w:sz w:val="24"/>
        </w:rPr>
        <w:t>为实现紧密跟踪标的指数的投资目标，本基金资产中投资于目标</w:t>
      </w:r>
      <w:r>
        <w:rPr>
          <w:bCs/>
          <w:sz w:val="24"/>
        </w:rPr>
        <w:t>ETF</w:t>
      </w:r>
      <w:r>
        <w:rPr>
          <w:rFonts w:hint="eastAsia"/>
          <w:bCs/>
          <w:sz w:val="24"/>
        </w:rPr>
        <w:t>的比例不低于基金资产净值的</w:t>
      </w:r>
      <w:r>
        <w:rPr>
          <w:bCs/>
          <w:sz w:val="24"/>
        </w:rPr>
        <w:t>90%</w:t>
      </w:r>
      <w:r>
        <w:rPr>
          <w:rFonts w:hint="eastAsia"/>
          <w:bCs/>
          <w:sz w:val="24"/>
        </w:rPr>
        <w:t>。其余资产可投资于标的指数成份股及备选成份股、非成份股、存托凭证、债券、资产支持证券、债券回购、银行存款、股指期货、货币市场工具、非成份股的港股</w:t>
      </w:r>
      <w:r>
        <w:rPr>
          <w:rFonts w:hint="eastAsia"/>
          <w:bCs/>
          <w:sz w:val="24"/>
        </w:rPr>
        <w:t>(</w:t>
      </w:r>
      <w:r>
        <w:rPr>
          <w:rFonts w:hint="eastAsia"/>
          <w:bCs/>
          <w:sz w:val="24"/>
        </w:rPr>
        <w:t>包括港股通标的股票</w:t>
      </w:r>
      <w:r>
        <w:rPr>
          <w:rFonts w:hint="eastAsia"/>
          <w:bCs/>
          <w:sz w:val="24"/>
        </w:rPr>
        <w:t>)</w:t>
      </w:r>
      <w:r>
        <w:rPr>
          <w:rFonts w:hint="eastAsia"/>
          <w:bCs/>
          <w:sz w:val="24"/>
        </w:rPr>
        <w:t>、与中国证监会签署双边监管合作谅解备忘录的国家或地区证券监管机构登记注册的跟踪同一标的指数的公募基金（包括开放式基金和交易型开放式指数基金（</w:t>
      </w:r>
      <w:r>
        <w:rPr>
          <w:bCs/>
          <w:sz w:val="24"/>
        </w:rPr>
        <w:t>ETF</w:t>
      </w:r>
      <w:r>
        <w:rPr>
          <w:rFonts w:hint="eastAsia"/>
          <w:bCs/>
          <w:sz w:val="24"/>
        </w:rPr>
        <w:t>））、远期合约、互换及经中国证监会认可的境外交易所上市交易的期权、期货等金融衍生产品以及中国证监会允许基金投资的其他金融工具，但需符合中国证监会的相关规定。</w:t>
      </w:r>
    </w:p>
    <w:p w:rsidR="00CE2146" w:rsidRDefault="00930E74">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rsidR="00CE2146" w:rsidRDefault="00930E74">
      <w:pPr>
        <w:spacing w:line="360" w:lineRule="auto"/>
        <w:ind w:firstLineChars="200" w:firstLine="480"/>
        <w:rPr>
          <w:bCs/>
          <w:sz w:val="24"/>
        </w:rPr>
      </w:pPr>
      <w:r>
        <w:rPr>
          <w:rFonts w:hint="eastAsia"/>
          <w:bCs/>
          <w:sz w:val="24"/>
        </w:rPr>
        <w:t>本基金为华泰柏瑞南方东英恒生科技指数</w:t>
      </w:r>
      <w:r>
        <w:rPr>
          <w:rFonts w:hint="eastAsia"/>
          <w:bCs/>
          <w:sz w:val="24"/>
        </w:rPr>
        <w:t>ETF</w:t>
      </w:r>
      <w:r>
        <w:rPr>
          <w:rFonts w:hint="eastAsia"/>
          <w:bCs/>
          <w:sz w:val="24"/>
        </w:rPr>
        <w:t>的联接基金。华泰柏瑞南方东英恒生科技指数</w:t>
      </w:r>
      <w:r>
        <w:rPr>
          <w:rFonts w:hint="eastAsia"/>
          <w:bCs/>
          <w:sz w:val="24"/>
        </w:rPr>
        <w:t>ETF</w:t>
      </w:r>
      <w:r>
        <w:rPr>
          <w:rFonts w:hint="eastAsia"/>
          <w:bCs/>
          <w:sz w:val="24"/>
        </w:rPr>
        <w:t>主要通过投资于南方东英恒生科技指数</w:t>
      </w:r>
      <w:r>
        <w:rPr>
          <w:rFonts w:hint="eastAsia"/>
          <w:bCs/>
          <w:sz w:val="24"/>
        </w:rPr>
        <w:t>ETF</w:t>
      </w:r>
      <w:r>
        <w:rPr>
          <w:rFonts w:hint="eastAsia"/>
          <w:bCs/>
          <w:sz w:val="24"/>
        </w:rPr>
        <w:t>实现对标的指数的紧密跟踪，并可采用完全复制法直接投资标的指数的成份股及备选成份股。本基金主要通过投资于华泰柏瑞南方东英恒生科技指数</w:t>
      </w:r>
      <w:r>
        <w:rPr>
          <w:rFonts w:hint="eastAsia"/>
          <w:bCs/>
          <w:sz w:val="24"/>
        </w:rPr>
        <w:t>ETF</w:t>
      </w:r>
      <w:r>
        <w:rPr>
          <w:rFonts w:hint="eastAsia"/>
          <w:bCs/>
          <w:sz w:val="24"/>
        </w:rPr>
        <w:t>实现对业绩比较基准的紧密跟踪。</w:t>
      </w:r>
    </w:p>
    <w:p w:rsidR="00CE2146" w:rsidRDefault="00930E74">
      <w:pPr>
        <w:spacing w:line="360" w:lineRule="auto"/>
        <w:ind w:firstLineChars="200" w:firstLine="480"/>
        <w:rPr>
          <w:bCs/>
          <w:sz w:val="24"/>
        </w:rPr>
      </w:pPr>
      <w:r>
        <w:rPr>
          <w:rFonts w:hint="eastAsia"/>
          <w:bCs/>
          <w:sz w:val="24"/>
        </w:rPr>
        <w:t>在投资运作过程中，本基金将在综合考虑合</w:t>
      </w:r>
      <w:proofErr w:type="gramStart"/>
      <w:r>
        <w:rPr>
          <w:rFonts w:hint="eastAsia"/>
          <w:bCs/>
          <w:sz w:val="24"/>
        </w:rPr>
        <w:t>规</w:t>
      </w:r>
      <w:proofErr w:type="gramEnd"/>
      <w:r>
        <w:rPr>
          <w:rFonts w:hint="eastAsia"/>
          <w:bCs/>
          <w:sz w:val="24"/>
        </w:rPr>
        <w:t>、风险、效率、成本等因素的基础上，决定采用一级市场申购赎回的方式或二级市场买卖的方式对目标</w:t>
      </w:r>
      <w:r>
        <w:rPr>
          <w:rFonts w:hint="eastAsia"/>
          <w:bCs/>
          <w:sz w:val="24"/>
        </w:rPr>
        <w:t>ETF</w:t>
      </w:r>
      <w:r>
        <w:rPr>
          <w:rFonts w:hint="eastAsia"/>
          <w:bCs/>
          <w:sz w:val="24"/>
        </w:rPr>
        <w:t>进行投资。</w:t>
      </w:r>
    </w:p>
    <w:p w:rsidR="00CE2146" w:rsidRDefault="00930E74">
      <w:pPr>
        <w:spacing w:line="360" w:lineRule="auto"/>
        <w:ind w:firstLineChars="200" w:firstLine="480"/>
        <w:rPr>
          <w:bCs/>
          <w:sz w:val="24"/>
        </w:rPr>
      </w:pPr>
      <w:r>
        <w:rPr>
          <w:rFonts w:hint="eastAsia"/>
          <w:bCs/>
          <w:sz w:val="24"/>
        </w:rPr>
        <w:t>（三）成份股、备选成份股投资策略</w:t>
      </w:r>
    </w:p>
    <w:p w:rsidR="00CE2146" w:rsidRDefault="00930E74">
      <w:pPr>
        <w:spacing w:line="360" w:lineRule="auto"/>
        <w:ind w:firstLineChars="200" w:firstLine="480"/>
        <w:rPr>
          <w:bCs/>
          <w:sz w:val="24"/>
        </w:rPr>
      </w:pPr>
      <w:r>
        <w:rPr>
          <w:rFonts w:hint="eastAsia"/>
          <w:bCs/>
          <w:sz w:val="24"/>
        </w:rPr>
        <w:t>本基金对可投资于成份股、备选成份股的资金头寸，主要采取完全复制法，即按照标的指数的成份</w:t>
      </w:r>
      <w:proofErr w:type="gramStart"/>
      <w:r>
        <w:rPr>
          <w:rFonts w:hint="eastAsia"/>
          <w:bCs/>
          <w:sz w:val="24"/>
        </w:rPr>
        <w:t>股组成</w:t>
      </w:r>
      <w:proofErr w:type="gramEnd"/>
      <w:r>
        <w:rPr>
          <w:rFonts w:hint="eastAsia"/>
          <w:bCs/>
          <w:sz w:val="24"/>
        </w:rPr>
        <w:t>及其权重构建基金股票投资组合，并根据标的指数成份股及其权重的变动而进行相应调整。如有因受成份股停牌、成份股流动性不足或其它一些影响指数复制的市场因素的限制，基金管理人可对股票组合管理进行适当变通和调整，以更紧密的跟踪标的指数。</w:t>
      </w:r>
    </w:p>
    <w:p w:rsidR="00CE2146" w:rsidRDefault="00930E74">
      <w:pPr>
        <w:spacing w:line="360" w:lineRule="auto"/>
        <w:ind w:firstLineChars="200" w:firstLine="480"/>
        <w:rPr>
          <w:bCs/>
          <w:sz w:val="24"/>
        </w:rPr>
      </w:pPr>
      <w:r>
        <w:rPr>
          <w:rFonts w:hint="eastAsia"/>
          <w:bCs/>
          <w:sz w:val="24"/>
          <w:szCs w:val="24"/>
        </w:rPr>
        <w:t>在投资香港市场时，本基金可通过合格境内机构投资者（</w:t>
      </w:r>
      <w:r>
        <w:rPr>
          <w:rFonts w:hint="eastAsia"/>
          <w:bCs/>
          <w:sz w:val="24"/>
          <w:szCs w:val="24"/>
        </w:rPr>
        <w:t>QDII</w:t>
      </w:r>
      <w:r>
        <w:rPr>
          <w:rFonts w:hint="eastAsia"/>
          <w:bCs/>
          <w:sz w:val="24"/>
          <w:szCs w:val="24"/>
        </w:rPr>
        <w:t>）境外投资额度或内地与香港股票市场交易互联互通机制进行投资。</w:t>
      </w:r>
    </w:p>
    <w:p w:rsidR="00CE2146" w:rsidRDefault="00930E74">
      <w:pPr>
        <w:spacing w:line="360" w:lineRule="auto"/>
        <w:ind w:firstLineChars="200" w:firstLine="480"/>
        <w:rPr>
          <w:bCs/>
          <w:sz w:val="24"/>
        </w:rPr>
      </w:pPr>
      <w:r>
        <w:rPr>
          <w:rFonts w:hint="eastAsia"/>
          <w:bCs/>
          <w:sz w:val="24"/>
        </w:rPr>
        <w:t>（四）存托凭证投资策略</w:t>
      </w:r>
    </w:p>
    <w:p w:rsidR="00CE2146" w:rsidRDefault="00930E74">
      <w:pPr>
        <w:spacing w:line="360" w:lineRule="auto"/>
        <w:ind w:firstLineChars="200" w:firstLine="480"/>
        <w:rPr>
          <w:bCs/>
          <w:sz w:val="24"/>
        </w:rPr>
      </w:pPr>
      <w:r>
        <w:rPr>
          <w:rFonts w:hint="eastAsia"/>
          <w:bCs/>
          <w:sz w:val="24"/>
        </w:rPr>
        <w:t>本基金在综合考虑预期收益、风险、流动性等因素的基础上，根据审慎原则</w:t>
      </w:r>
      <w:r>
        <w:rPr>
          <w:rFonts w:hint="eastAsia"/>
          <w:bCs/>
          <w:sz w:val="24"/>
        </w:rPr>
        <w:lastRenderedPageBreak/>
        <w:t>合理参与存托凭证的投资，以更好地跟踪标的指数，追求跟踪偏离度和跟踪误差的最小化。</w:t>
      </w:r>
    </w:p>
    <w:p w:rsidR="00CE2146" w:rsidRDefault="00930E74">
      <w:pPr>
        <w:spacing w:line="360" w:lineRule="auto"/>
        <w:ind w:firstLineChars="200" w:firstLine="480"/>
        <w:rPr>
          <w:bCs/>
          <w:sz w:val="24"/>
        </w:rPr>
      </w:pPr>
      <w:r>
        <w:rPr>
          <w:rFonts w:hint="eastAsia"/>
          <w:bCs/>
          <w:sz w:val="24"/>
        </w:rPr>
        <w:t>（五）股指期货投资策略</w:t>
      </w:r>
    </w:p>
    <w:p w:rsidR="00CE2146" w:rsidRDefault="00930E74">
      <w:pPr>
        <w:spacing w:line="360" w:lineRule="auto"/>
        <w:ind w:firstLineChars="200" w:firstLine="480"/>
        <w:rPr>
          <w:bCs/>
          <w:sz w:val="24"/>
        </w:rPr>
      </w:pPr>
      <w:r>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CE2146" w:rsidRDefault="00930E74">
      <w:pPr>
        <w:spacing w:line="360" w:lineRule="auto"/>
        <w:ind w:firstLineChars="200" w:firstLine="480"/>
        <w:rPr>
          <w:bCs/>
          <w:sz w:val="24"/>
        </w:rPr>
      </w:pPr>
      <w:r>
        <w:rPr>
          <w:rFonts w:hint="eastAsia"/>
          <w:bCs/>
          <w:sz w:val="24"/>
        </w:rPr>
        <w:t>本基金管理人对股指期货的运用将进行充分的论证，运用股指期货的情形主要包括：对冲系统性风险；对冲特殊情况下的流动性风险，如大额申购赎回等；</w:t>
      </w:r>
      <w:proofErr w:type="gramStart"/>
      <w:r>
        <w:rPr>
          <w:rFonts w:hint="eastAsia"/>
          <w:bCs/>
          <w:sz w:val="24"/>
        </w:rPr>
        <w:t>对冲因其他</w:t>
      </w:r>
      <w:proofErr w:type="gramEnd"/>
      <w:r>
        <w:rPr>
          <w:rFonts w:hint="eastAsia"/>
          <w:bCs/>
          <w:sz w:val="24"/>
        </w:rPr>
        <w:t>原因导致无法有效跟踪标的指数的风险；利用金融衍生品的杠杆作用，降低股票和目标</w:t>
      </w:r>
      <w:r>
        <w:rPr>
          <w:rFonts w:hint="eastAsia"/>
          <w:bCs/>
          <w:sz w:val="24"/>
        </w:rPr>
        <w:t>ETF</w:t>
      </w:r>
      <w:proofErr w:type="gramStart"/>
      <w:r>
        <w:rPr>
          <w:rFonts w:hint="eastAsia"/>
          <w:bCs/>
          <w:sz w:val="24"/>
        </w:rPr>
        <w:t>仓位</w:t>
      </w:r>
      <w:proofErr w:type="gramEnd"/>
      <w:r>
        <w:rPr>
          <w:rFonts w:hint="eastAsia"/>
          <w:bCs/>
          <w:sz w:val="24"/>
        </w:rPr>
        <w:t>频繁调整的交易成本，达到有效跟踪标的指数的目的。</w:t>
      </w:r>
    </w:p>
    <w:p w:rsidR="00CE2146" w:rsidRDefault="00930E74">
      <w:pPr>
        <w:spacing w:line="360" w:lineRule="auto"/>
        <w:ind w:firstLineChars="200" w:firstLine="480"/>
        <w:rPr>
          <w:bCs/>
          <w:sz w:val="24"/>
        </w:rPr>
      </w:pPr>
      <w:r>
        <w:rPr>
          <w:rFonts w:hint="eastAsia"/>
          <w:bCs/>
          <w:sz w:val="24"/>
        </w:rPr>
        <w:t>（六）债券投资策略</w:t>
      </w:r>
    </w:p>
    <w:p w:rsidR="00CE2146" w:rsidRDefault="00930E74">
      <w:pPr>
        <w:spacing w:line="360" w:lineRule="auto"/>
        <w:ind w:firstLineChars="200" w:firstLine="480"/>
        <w:rPr>
          <w:bCs/>
          <w:sz w:val="24"/>
        </w:rPr>
      </w:pPr>
      <w:r>
        <w:rPr>
          <w:rFonts w:hint="eastAsia"/>
          <w:bCs/>
          <w:sz w:val="24"/>
        </w:rPr>
        <w:t>本基金债券投资的目的是在保证基金资产流动性的基础上，有效利用基金资产，提高基金资产的投资收益。通过对国内外宏观经济形势的深入分析、国内财政政策与货币政策等因素对债券的影响，进行合理的利率预期，判断市场的基本走势，</w:t>
      </w:r>
      <w:proofErr w:type="gramStart"/>
      <w:r>
        <w:rPr>
          <w:rFonts w:hint="eastAsia"/>
          <w:bCs/>
          <w:sz w:val="24"/>
        </w:rPr>
        <w:t>制定久期控制</w:t>
      </w:r>
      <w:proofErr w:type="gramEnd"/>
      <w:r>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rPr>
        <w:t>券</w:t>
      </w:r>
      <w:proofErr w:type="gramEnd"/>
      <w:r>
        <w:rPr>
          <w:rFonts w:hint="eastAsia"/>
          <w:bCs/>
          <w:sz w:val="24"/>
        </w:rPr>
        <w:t>选择。</w:t>
      </w:r>
    </w:p>
    <w:p w:rsidR="00CE2146" w:rsidRDefault="00930E74">
      <w:pPr>
        <w:spacing w:line="360" w:lineRule="auto"/>
        <w:ind w:firstLineChars="200" w:firstLine="480"/>
        <w:rPr>
          <w:bCs/>
          <w:sz w:val="24"/>
        </w:rPr>
      </w:pPr>
      <w:r>
        <w:rPr>
          <w:rFonts w:hint="eastAsia"/>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rsidR="00CE2146" w:rsidRDefault="00930E74">
      <w:pPr>
        <w:spacing w:line="360" w:lineRule="auto"/>
        <w:ind w:firstLineChars="200" w:firstLine="480"/>
        <w:rPr>
          <w:bCs/>
          <w:sz w:val="24"/>
        </w:rPr>
      </w:pPr>
      <w:r>
        <w:rPr>
          <w:rFonts w:hint="eastAsia"/>
          <w:bCs/>
          <w:sz w:val="24"/>
        </w:rPr>
        <w:t>（七）资产支持证券投资策略</w:t>
      </w:r>
    </w:p>
    <w:p w:rsidR="00CE2146" w:rsidRDefault="00930E74">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rsidR="00CE2146" w:rsidRDefault="00930E74">
      <w:pPr>
        <w:spacing w:line="360" w:lineRule="auto"/>
        <w:ind w:firstLineChars="200" w:firstLine="480"/>
        <w:rPr>
          <w:bCs/>
          <w:sz w:val="24"/>
          <w:szCs w:val="24"/>
        </w:rPr>
      </w:pPr>
      <w:r>
        <w:rPr>
          <w:rFonts w:hint="eastAsia"/>
          <w:bCs/>
          <w:sz w:val="24"/>
        </w:rPr>
        <w:t>（八）</w:t>
      </w:r>
      <w:r>
        <w:rPr>
          <w:bCs/>
          <w:sz w:val="24"/>
          <w:szCs w:val="24"/>
        </w:rPr>
        <w:t>融资及转融通证券出借业务</w:t>
      </w:r>
    </w:p>
    <w:p w:rsidR="00CE2146" w:rsidRDefault="00930E74">
      <w:pPr>
        <w:spacing w:line="360" w:lineRule="auto"/>
        <w:ind w:firstLineChars="200" w:firstLine="480"/>
        <w:rPr>
          <w:bCs/>
          <w:sz w:val="24"/>
          <w:szCs w:val="24"/>
        </w:rPr>
      </w:pPr>
      <w:r>
        <w:rPr>
          <w:bCs/>
          <w:sz w:val="24"/>
          <w:szCs w:val="24"/>
        </w:rPr>
        <w:t>本基金还可以参与融资及转融通证券出借业务。本基金参与融资业务，将综</w:t>
      </w:r>
      <w:r>
        <w:rPr>
          <w:bCs/>
          <w:sz w:val="24"/>
          <w:szCs w:val="24"/>
        </w:rPr>
        <w:lastRenderedPageBreak/>
        <w:t>合考虑融资成本、保证金比例、冲抵保证金证券折算率、信用资质等条件，选择合适的交易对手方。同时，在保障基金投资组合充足流动性以及有效控制融资杠杆风险的前提下，确定融资比例。</w:t>
      </w:r>
    </w:p>
    <w:p w:rsidR="00CE2146" w:rsidRDefault="00930E74">
      <w:pPr>
        <w:spacing w:line="360" w:lineRule="auto"/>
        <w:ind w:firstLineChars="200" w:firstLine="480"/>
        <w:rPr>
          <w:bCs/>
          <w:sz w:val="24"/>
          <w:szCs w:val="24"/>
        </w:rPr>
      </w:pPr>
      <w:r>
        <w:rPr>
          <w:bCs/>
          <w:sz w:val="24"/>
          <w:szCs w:val="24"/>
        </w:rPr>
        <w:t>本基金参与转融通证券出借</w:t>
      </w:r>
      <w:r>
        <w:rPr>
          <w:rFonts w:hint="eastAsia"/>
          <w:bCs/>
          <w:sz w:val="24"/>
          <w:szCs w:val="24"/>
        </w:rPr>
        <w:t>业务，将综合分析市场情况、投资者类型</w:t>
      </w:r>
      <w:r>
        <w:rPr>
          <w:bCs/>
          <w:sz w:val="24"/>
          <w:szCs w:val="24"/>
        </w:rPr>
        <w:t>与</w:t>
      </w:r>
      <w:r>
        <w:rPr>
          <w:rFonts w:hint="eastAsia"/>
          <w:bCs/>
          <w:sz w:val="24"/>
          <w:szCs w:val="24"/>
        </w:rPr>
        <w:t>结构、基金</w:t>
      </w:r>
      <w:proofErr w:type="gramStart"/>
      <w:r>
        <w:rPr>
          <w:rFonts w:hint="eastAsia"/>
          <w:bCs/>
          <w:sz w:val="24"/>
          <w:szCs w:val="24"/>
        </w:rPr>
        <w:t>历史申赎情况</w:t>
      </w:r>
      <w:proofErr w:type="gramEnd"/>
      <w:r>
        <w:rPr>
          <w:rFonts w:hint="eastAsia"/>
          <w:bCs/>
          <w:sz w:val="24"/>
          <w:szCs w:val="24"/>
        </w:rPr>
        <w:t>、出借证券流动性情况等条件，合理确定转融通证券出借的范围、期限和比例。</w:t>
      </w:r>
    </w:p>
    <w:p w:rsidR="00CE2146" w:rsidRDefault="00930E74">
      <w:pPr>
        <w:spacing w:line="360" w:lineRule="auto"/>
        <w:ind w:firstLineChars="200" w:firstLine="480"/>
        <w:rPr>
          <w:bCs/>
          <w:sz w:val="24"/>
          <w:szCs w:val="24"/>
        </w:rPr>
      </w:pPr>
      <w:r>
        <w:rPr>
          <w:rFonts w:hint="eastAsia"/>
          <w:bCs/>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E2146" w:rsidRDefault="00930E74">
      <w:pPr>
        <w:spacing w:line="360" w:lineRule="auto"/>
        <w:ind w:firstLineChars="200" w:firstLine="480"/>
        <w:rPr>
          <w:bCs/>
          <w:sz w:val="24"/>
        </w:rPr>
      </w:pPr>
      <w:r>
        <w:rPr>
          <w:bCs/>
          <w:sz w:val="24"/>
        </w:rPr>
        <w:t>四、投资限制</w:t>
      </w:r>
    </w:p>
    <w:p w:rsidR="00CE2146" w:rsidRDefault="00930E74">
      <w:pPr>
        <w:spacing w:line="360" w:lineRule="auto"/>
        <w:ind w:firstLineChars="200" w:firstLine="480"/>
        <w:rPr>
          <w:bCs/>
          <w:sz w:val="24"/>
        </w:rPr>
      </w:pPr>
      <w:r>
        <w:rPr>
          <w:bCs/>
          <w:sz w:val="24"/>
        </w:rPr>
        <w:t>1</w:t>
      </w:r>
      <w:r>
        <w:rPr>
          <w:bCs/>
          <w:sz w:val="24"/>
        </w:rPr>
        <w:t>、组合限制</w:t>
      </w:r>
    </w:p>
    <w:p w:rsidR="00CE2146" w:rsidRDefault="00930E74">
      <w:pPr>
        <w:spacing w:line="360" w:lineRule="auto"/>
        <w:ind w:firstLineChars="200" w:firstLine="480"/>
        <w:rPr>
          <w:bCs/>
          <w:sz w:val="24"/>
        </w:rPr>
      </w:pPr>
      <w:r>
        <w:rPr>
          <w:bCs/>
          <w:sz w:val="24"/>
        </w:rPr>
        <w:t>基金的投资组合应遵循以下限制：</w:t>
      </w:r>
    </w:p>
    <w:p w:rsidR="00CE2146" w:rsidRDefault="00930E74">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w:t>
      </w:r>
      <w:r>
        <w:rPr>
          <w:rFonts w:hint="eastAsia"/>
          <w:sz w:val="24"/>
        </w:rPr>
        <w:t>比例</w:t>
      </w:r>
      <w:r>
        <w:rPr>
          <w:rFonts w:hint="eastAsia"/>
          <w:bCs/>
          <w:sz w:val="24"/>
        </w:rPr>
        <w:t>不低于基金资产净值的</w:t>
      </w:r>
      <w:r>
        <w:rPr>
          <w:rFonts w:hint="eastAsia"/>
          <w:bCs/>
          <w:sz w:val="24"/>
        </w:rPr>
        <w:t>90%</w:t>
      </w:r>
      <w:r>
        <w:rPr>
          <w:rFonts w:hint="eastAsia"/>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）本基金资产总值不得超过基金资产净值的</w:t>
      </w:r>
      <w:r>
        <w:rPr>
          <w:rFonts w:hint="eastAsia"/>
          <w:bCs/>
          <w:sz w:val="24"/>
        </w:rPr>
        <w:t>140%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w:t>
      </w:r>
      <w:r>
        <w:rPr>
          <w:bCs/>
          <w:sz w:val="24"/>
        </w:rPr>
        <w:t>公司股票停牌、</w:t>
      </w:r>
      <w:r>
        <w:rPr>
          <w:rFonts w:hint="eastAsia"/>
          <w:bCs/>
          <w:sz w:val="24"/>
        </w:rPr>
        <w:t>基金规模变动等基金管理人之外的因素致使基金不符合本款所规定比例限制的，基金管理人不得主动新增流动性受限资产的投资；</w:t>
      </w:r>
    </w:p>
    <w:p w:rsidR="00CE2146" w:rsidRDefault="00930E7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CE2146" w:rsidRDefault="00930E74">
      <w:pPr>
        <w:spacing w:line="360" w:lineRule="auto"/>
        <w:ind w:firstLineChars="200" w:firstLine="480"/>
        <w:rPr>
          <w:bCs/>
          <w:sz w:val="24"/>
        </w:rPr>
      </w:pPr>
      <w:r>
        <w:rPr>
          <w:rFonts w:hint="eastAsia"/>
          <w:bCs/>
          <w:sz w:val="24"/>
        </w:rPr>
        <w:t>本基金境内投资应遵循以下限制：</w:t>
      </w:r>
    </w:p>
    <w:p w:rsidR="00CE2146" w:rsidRDefault="00930E7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本基金每个交易日日终在扣除股指期货合约需缴纳的交易保证金后，</w:t>
      </w:r>
      <w:r>
        <w:rPr>
          <w:rFonts w:hint="eastAsia"/>
          <w:bCs/>
          <w:sz w:val="24"/>
        </w:rPr>
        <w:t>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7</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CE2146" w:rsidRDefault="00930E74">
      <w:pPr>
        <w:spacing w:line="360" w:lineRule="auto"/>
        <w:ind w:firstLineChars="200" w:firstLine="480"/>
        <w:rPr>
          <w:bCs/>
          <w:sz w:val="24"/>
        </w:rPr>
      </w:pPr>
      <w:r>
        <w:rPr>
          <w:bCs/>
          <w:sz w:val="24"/>
        </w:rPr>
        <w:lastRenderedPageBreak/>
        <w:t>（</w:t>
      </w:r>
      <w:r>
        <w:rPr>
          <w:rFonts w:hint="eastAsia"/>
          <w:bCs/>
          <w:sz w:val="24"/>
        </w:rPr>
        <w:t>8</w:t>
      </w:r>
      <w:r>
        <w:rPr>
          <w:bCs/>
          <w:sz w:val="24"/>
        </w:rPr>
        <w:t>）本基金持有的全部资产支持证券，其市值不得超过基金资产净值的</w:t>
      </w:r>
      <w:r>
        <w:rPr>
          <w:bCs/>
          <w:sz w:val="24"/>
        </w:rPr>
        <w:t>20%</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9</w:t>
      </w:r>
      <w:r>
        <w:rPr>
          <w:bCs/>
          <w:sz w:val="24"/>
        </w:rPr>
        <w:t>）本基金</w:t>
      </w:r>
      <w:r>
        <w:rPr>
          <w:rFonts w:ascii="宋体" w:hAnsi="宋体" w:hint="eastAsia"/>
          <w:sz w:val="24"/>
        </w:rPr>
        <w:t>持有的同一(指同一信用级别)资产支持证</w:t>
      </w:r>
      <w:r>
        <w:rPr>
          <w:bCs/>
          <w:sz w:val="24"/>
        </w:rPr>
        <w:t>券的比例，不得超过该资产支持证券规模的</w:t>
      </w:r>
      <w:r>
        <w:rPr>
          <w:bCs/>
          <w:sz w:val="24"/>
        </w:rPr>
        <w:t>10%</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rFonts w:ascii="宋体" w:hAnsi="宋体"/>
          <w:sz w:val="24"/>
        </w:rPr>
        <w:t>(</w:t>
      </w:r>
      <w:r>
        <w:rPr>
          <w:bCs/>
          <w:sz w:val="24"/>
        </w:rPr>
        <w:t>含</w:t>
      </w:r>
      <w:r>
        <w:rPr>
          <w:bCs/>
          <w:sz w:val="24"/>
        </w:rPr>
        <w:t>BBB</w:t>
      </w:r>
      <w:r>
        <w:rPr>
          <w:rFonts w:ascii="宋体" w:hAnsi="宋体"/>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CE2146" w:rsidRDefault="00930E74">
      <w:pPr>
        <w:spacing w:line="360" w:lineRule="auto"/>
        <w:ind w:firstLineChars="200" w:firstLine="480"/>
        <w:rPr>
          <w:bCs/>
          <w:sz w:val="24"/>
        </w:rPr>
      </w:pPr>
      <w:r>
        <w:rPr>
          <w:bCs/>
          <w:sz w:val="24"/>
        </w:rPr>
        <w:t>（</w:t>
      </w:r>
      <w:r>
        <w:rPr>
          <w:rFonts w:hint="eastAsia"/>
          <w:bCs/>
          <w:sz w:val="24"/>
        </w:rPr>
        <w:t>11</w:t>
      </w:r>
      <w:r>
        <w:rPr>
          <w:bCs/>
          <w:sz w:val="24"/>
        </w:rPr>
        <w:t>）基金财产参与股票发行申购，本基金所申报的金额不超过本基金的总资产，本基金所申报的股票数量不超过拟发行股票公司本次发行股票的总量；</w:t>
      </w:r>
    </w:p>
    <w:p w:rsidR="00CE2146" w:rsidRDefault="00930E74">
      <w:pPr>
        <w:spacing w:line="360" w:lineRule="auto"/>
        <w:ind w:firstLineChars="200" w:firstLine="480"/>
        <w:rPr>
          <w:bCs/>
          <w:sz w:val="24"/>
        </w:rPr>
      </w:pPr>
      <w:r>
        <w:rPr>
          <w:bCs/>
          <w:sz w:val="24"/>
        </w:rPr>
        <w:t>（</w:t>
      </w:r>
      <w:r>
        <w:rPr>
          <w:rFonts w:hint="eastAsia"/>
          <w:bCs/>
          <w:sz w:val="24"/>
        </w:rPr>
        <w:t>12</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rFonts w:hint="eastAsia"/>
          <w:bCs/>
          <w:sz w:val="24"/>
        </w:rPr>
        <w:t>1</w:t>
      </w:r>
      <w:r>
        <w:rPr>
          <w:rFonts w:hint="eastAsia"/>
          <w:bCs/>
          <w:sz w:val="24"/>
        </w:rPr>
        <w:t>年，债券回购到期后不得展期；</w:t>
      </w:r>
    </w:p>
    <w:p w:rsidR="00CE2146" w:rsidRDefault="00930E7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）本基金参与股指期货投资，需遵循下述比例限制：</w:t>
      </w:r>
    </w:p>
    <w:p w:rsidR="00CE2146" w:rsidRDefault="00930E74">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rsidR="00CE2146" w:rsidRDefault="00930E74">
      <w:pPr>
        <w:spacing w:line="360" w:lineRule="auto"/>
        <w:ind w:firstLineChars="200" w:firstLine="480"/>
        <w:rPr>
          <w:bCs/>
          <w:sz w:val="24"/>
        </w:rPr>
      </w:pPr>
      <w:r>
        <w:rPr>
          <w:bCs/>
          <w:sz w:val="24"/>
        </w:rPr>
        <w:t>2</w:t>
      </w:r>
      <w:r>
        <w:rPr>
          <w:rFonts w:hint="eastAsia"/>
          <w:bCs/>
          <w:sz w:val="24"/>
        </w:rPr>
        <w:t>）本基金在任何交易日日终，持有的买入期货合约价值与有价证券市值之和，不得超过基金资产净值的</w:t>
      </w:r>
      <w:r>
        <w:rPr>
          <w:rFonts w:hint="eastAsia"/>
          <w:bCs/>
          <w:sz w:val="24"/>
        </w:rPr>
        <w:t>100%</w:t>
      </w:r>
      <w:r>
        <w:rPr>
          <w:rFonts w:hint="eastAsia"/>
          <w:bCs/>
          <w:sz w:val="24"/>
        </w:rPr>
        <w:t>；其中，有价证券指股票、目标</w:t>
      </w:r>
      <w:r>
        <w:rPr>
          <w:rFonts w:hint="eastAsia"/>
          <w:bCs/>
          <w:sz w:val="24"/>
        </w:rPr>
        <w:t>ETF</w:t>
      </w:r>
      <w:r>
        <w:rPr>
          <w:rFonts w:hint="eastAsia"/>
          <w:bCs/>
          <w:sz w:val="24"/>
        </w:rPr>
        <w:t>、债券（不含到期日在一年以内的政府债券）、资产支持证券、买入返售金融资产（不含质押式回购）等；</w:t>
      </w:r>
    </w:p>
    <w:p w:rsidR="00CE2146" w:rsidRDefault="00930E74">
      <w:pPr>
        <w:spacing w:line="360" w:lineRule="auto"/>
        <w:ind w:firstLineChars="200" w:firstLine="480"/>
        <w:rPr>
          <w:bCs/>
          <w:sz w:val="24"/>
        </w:rPr>
      </w:pPr>
      <w:r>
        <w:rPr>
          <w:bCs/>
          <w:sz w:val="24"/>
        </w:rPr>
        <w:t>3</w:t>
      </w:r>
      <w:r>
        <w:rPr>
          <w:rFonts w:hint="eastAsia"/>
          <w:bCs/>
          <w:sz w:val="24"/>
        </w:rPr>
        <w:t>）本基金在任何交易日日终，持有的卖出期货合约价值不得超过基金持有的股票和目标</w:t>
      </w:r>
      <w:r>
        <w:rPr>
          <w:rFonts w:hint="eastAsia"/>
          <w:bCs/>
          <w:sz w:val="24"/>
        </w:rPr>
        <w:t>ETF</w:t>
      </w:r>
      <w:r>
        <w:rPr>
          <w:rFonts w:hint="eastAsia"/>
          <w:bCs/>
          <w:sz w:val="24"/>
        </w:rPr>
        <w:t>总市值的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5</w:t>
      </w:r>
      <w:r>
        <w:rPr>
          <w:rFonts w:hint="eastAsia"/>
          <w:bCs/>
          <w:sz w:val="24"/>
        </w:rPr>
        <w:t>）本基金所持有的股票市值、目标</w:t>
      </w:r>
      <w:r>
        <w:rPr>
          <w:rFonts w:hint="eastAsia"/>
          <w:bCs/>
          <w:sz w:val="24"/>
        </w:rPr>
        <w:t>ETF</w:t>
      </w:r>
      <w:r>
        <w:rPr>
          <w:rFonts w:hint="eastAsia"/>
          <w:bCs/>
          <w:sz w:val="24"/>
        </w:rPr>
        <w:t>和买入、卖出股指期货合约价值，合计（轧差计算）应当符合基金合同关于股票投资比例的有关约定；</w:t>
      </w:r>
    </w:p>
    <w:p w:rsidR="00CE2146" w:rsidRDefault="00930E74">
      <w:pPr>
        <w:spacing w:line="360" w:lineRule="auto"/>
        <w:ind w:firstLineChars="200" w:firstLine="480"/>
        <w:rPr>
          <w:bCs/>
          <w:sz w:val="24"/>
        </w:rPr>
      </w:pPr>
      <w:r>
        <w:rPr>
          <w:bCs/>
          <w:sz w:val="24"/>
        </w:rPr>
        <w:t>（</w:t>
      </w:r>
      <w:r>
        <w:rPr>
          <w:rFonts w:hint="eastAsia"/>
          <w:bCs/>
          <w:sz w:val="24"/>
        </w:rPr>
        <w:t>14</w:t>
      </w:r>
      <w:r>
        <w:rPr>
          <w:bCs/>
          <w:sz w:val="24"/>
        </w:rPr>
        <w:t>）本基金可参与融资业务，在任何交易日日终，本基金持有的融资买入股票与其他有价证券市值之和，不得超过基金资产净值的</w:t>
      </w:r>
      <w:r>
        <w:rPr>
          <w:bCs/>
          <w:sz w:val="24"/>
        </w:rPr>
        <w:t>95%</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15</w:t>
      </w:r>
      <w:r>
        <w:rPr>
          <w:bCs/>
          <w:sz w:val="24"/>
        </w:rPr>
        <w:t>）</w:t>
      </w:r>
      <w:r>
        <w:rPr>
          <w:rFonts w:hint="eastAsia"/>
          <w:bCs/>
          <w:sz w:val="24"/>
        </w:rPr>
        <w:t>本基金参与转融通证券出借业务，需遵循下述比例限制：</w:t>
      </w:r>
    </w:p>
    <w:p w:rsidR="00CE2146" w:rsidRDefault="00930E74">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个交易日以上的出借证券应纳入《流动性风险管理规定》所述流动性受限证券的范围；</w:t>
      </w:r>
    </w:p>
    <w:p w:rsidR="00CE2146" w:rsidRDefault="00930E74">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bCs/>
          <w:sz w:val="24"/>
        </w:rPr>
        <w:t>50%</w:t>
      </w:r>
      <w:r>
        <w:rPr>
          <w:rFonts w:hint="eastAsia"/>
          <w:bCs/>
          <w:sz w:val="24"/>
        </w:rPr>
        <w:t>；</w:t>
      </w:r>
    </w:p>
    <w:p w:rsidR="00CE2146" w:rsidRDefault="00930E74">
      <w:pPr>
        <w:spacing w:line="360" w:lineRule="auto"/>
        <w:ind w:firstLineChars="200" w:firstLine="480"/>
        <w:rPr>
          <w:bCs/>
          <w:sz w:val="24"/>
        </w:rPr>
      </w:pPr>
      <w:r>
        <w:rPr>
          <w:rFonts w:hint="eastAsia"/>
          <w:bCs/>
          <w:sz w:val="24"/>
        </w:rPr>
        <w:lastRenderedPageBreak/>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rsidR="00CE2146" w:rsidRDefault="00930E74">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rsidR="00CE2146" w:rsidRDefault="00930E74">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CE2146" w:rsidRDefault="00930E7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）本基金投资境内发行的存托凭证的比例限制依照境内上市交易的股票执行，与境内上市交易的股票合并计算；</w:t>
      </w:r>
    </w:p>
    <w:p w:rsidR="00CE2146" w:rsidRDefault="00930E74">
      <w:pPr>
        <w:spacing w:line="360" w:lineRule="auto"/>
        <w:ind w:firstLineChars="200" w:firstLine="480"/>
        <w:rPr>
          <w:bCs/>
          <w:sz w:val="24"/>
        </w:rPr>
      </w:pPr>
      <w:r>
        <w:rPr>
          <w:rFonts w:hint="eastAsia"/>
          <w:bCs/>
          <w:sz w:val="24"/>
        </w:rPr>
        <w:t>本基金境外投资应遵循以下限制：</w:t>
      </w:r>
    </w:p>
    <w:p w:rsidR="00CE2146" w:rsidRDefault="00930E7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）本基金持有非流动性资产市值不得超过基金净值的</w:t>
      </w:r>
      <w:r>
        <w:rPr>
          <w:rFonts w:hint="eastAsia"/>
          <w:bCs/>
          <w:sz w:val="24"/>
        </w:rPr>
        <w:t>10%</w:t>
      </w:r>
      <w:r>
        <w:rPr>
          <w:rFonts w:hint="eastAsia"/>
          <w:bCs/>
          <w:sz w:val="24"/>
        </w:rPr>
        <w:t>；前项非流动性资产是指法律或《基金合同》规定的流通受限证券以及中国证监会认定的其他资产；</w:t>
      </w:r>
    </w:p>
    <w:p w:rsidR="00CE2146" w:rsidRDefault="00930E7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）本基金参与证券借贷交易应当遵守下列规定：</w:t>
      </w:r>
    </w:p>
    <w:p w:rsidR="00CE2146" w:rsidRDefault="00930E74">
      <w:pPr>
        <w:spacing w:line="360" w:lineRule="auto"/>
        <w:ind w:firstLineChars="200" w:firstLine="480"/>
        <w:rPr>
          <w:bCs/>
          <w:sz w:val="24"/>
        </w:rPr>
      </w:pPr>
      <w:r>
        <w:rPr>
          <w:bCs/>
          <w:sz w:val="24"/>
        </w:rPr>
        <w:t>i</w:t>
      </w:r>
      <w:r>
        <w:rPr>
          <w:rFonts w:hint="eastAsia"/>
          <w:bCs/>
          <w:sz w:val="24"/>
        </w:rPr>
        <w:t>）所有参与交易的对手方（中资商业银行除外）应当具有中国证监会认可的信用评级机构评级；</w:t>
      </w:r>
    </w:p>
    <w:p w:rsidR="00CE2146" w:rsidRDefault="00930E74">
      <w:pPr>
        <w:spacing w:line="360" w:lineRule="auto"/>
        <w:ind w:firstLineChars="200" w:firstLine="480"/>
        <w:rPr>
          <w:bCs/>
          <w:sz w:val="24"/>
        </w:rPr>
      </w:pPr>
      <w:r>
        <w:rPr>
          <w:bCs/>
          <w:sz w:val="24"/>
        </w:rPr>
        <w:t>ii</w:t>
      </w:r>
      <w:r>
        <w:rPr>
          <w:rFonts w:hint="eastAsia"/>
          <w:bCs/>
          <w:sz w:val="24"/>
        </w:rPr>
        <w:t>）应当采取市值计价制度进行调整以确保担保物市值不低于已借出证券市值的</w:t>
      </w:r>
      <w:r>
        <w:rPr>
          <w:rFonts w:hint="eastAsia"/>
          <w:bCs/>
          <w:sz w:val="24"/>
        </w:rPr>
        <w:t>102%</w:t>
      </w:r>
      <w:r>
        <w:rPr>
          <w:rFonts w:hint="eastAsia"/>
          <w:bCs/>
          <w:sz w:val="24"/>
        </w:rPr>
        <w:t>；</w:t>
      </w:r>
    </w:p>
    <w:p w:rsidR="00CE2146" w:rsidRDefault="00930E74">
      <w:pPr>
        <w:spacing w:line="360" w:lineRule="auto"/>
        <w:ind w:firstLineChars="200" w:firstLine="480"/>
        <w:rPr>
          <w:bCs/>
          <w:sz w:val="24"/>
        </w:rPr>
      </w:pPr>
      <w:r>
        <w:rPr>
          <w:bCs/>
          <w:sz w:val="24"/>
        </w:rPr>
        <w:t>iii</w:t>
      </w:r>
      <w:r>
        <w:rPr>
          <w:rFonts w:hint="eastAsia"/>
          <w:bCs/>
          <w:sz w:val="24"/>
        </w:rPr>
        <w:t>）借方应当在交易期内及时向本基金支付已借出证券产生的所有股息、利息和分红。一旦借方违约，本基金根据协议和有关法律有权保留和处置担保物以满足索赔需要；</w:t>
      </w:r>
    </w:p>
    <w:p w:rsidR="00CE2146" w:rsidRDefault="00930E74">
      <w:pPr>
        <w:spacing w:line="360" w:lineRule="auto"/>
        <w:ind w:firstLineChars="200" w:firstLine="480"/>
        <w:rPr>
          <w:bCs/>
          <w:sz w:val="24"/>
        </w:rPr>
      </w:pPr>
      <w:r>
        <w:rPr>
          <w:bCs/>
          <w:sz w:val="24"/>
        </w:rPr>
        <w:t>iv</w:t>
      </w:r>
      <w:r>
        <w:rPr>
          <w:rFonts w:hint="eastAsia"/>
          <w:bCs/>
          <w:sz w:val="24"/>
        </w:rPr>
        <w:t>）除中国证监会另有规定外，担保物可以是以下金融工具或品种：现金；</w:t>
      </w:r>
      <w:r>
        <w:rPr>
          <w:rFonts w:hint="eastAsia"/>
          <w:bCs/>
          <w:sz w:val="24"/>
        </w:rPr>
        <w:t xml:space="preserve"> </w:t>
      </w:r>
      <w:r>
        <w:rPr>
          <w:rFonts w:hint="eastAsia"/>
          <w:bCs/>
          <w:sz w:val="24"/>
        </w:rPr>
        <w:t>存款证明；商业票据；政府债券；中资商业银行或由不低于中国证监会认可的信用评级机构评级的境外金融机构（作为交易对手方或其关联方的除外）出具的不可撤销信用证；</w:t>
      </w:r>
    </w:p>
    <w:p w:rsidR="00CE2146" w:rsidRDefault="00930E74">
      <w:pPr>
        <w:spacing w:line="360" w:lineRule="auto"/>
        <w:ind w:firstLineChars="200" w:firstLine="480"/>
        <w:rPr>
          <w:bCs/>
          <w:sz w:val="24"/>
        </w:rPr>
      </w:pPr>
      <w:r>
        <w:rPr>
          <w:bCs/>
          <w:sz w:val="24"/>
        </w:rPr>
        <w:t>v</w:t>
      </w:r>
      <w:r>
        <w:rPr>
          <w:rFonts w:hint="eastAsia"/>
          <w:bCs/>
          <w:sz w:val="24"/>
        </w:rPr>
        <w:t>）本基金有权在任何时候终止证券借贷交易并在正常市场惯例的合理期限内要求归还任</w:t>
      </w:r>
      <w:proofErr w:type="gramStart"/>
      <w:r>
        <w:rPr>
          <w:rFonts w:hint="eastAsia"/>
          <w:bCs/>
          <w:sz w:val="24"/>
        </w:rPr>
        <w:t>一</w:t>
      </w:r>
      <w:proofErr w:type="gramEnd"/>
      <w:r>
        <w:rPr>
          <w:rFonts w:hint="eastAsia"/>
          <w:bCs/>
          <w:sz w:val="24"/>
        </w:rPr>
        <w:t>或所有已借出的证券；</w:t>
      </w:r>
    </w:p>
    <w:p w:rsidR="00CE2146" w:rsidRDefault="00930E7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）基金可以根据正常市场惯例参与正回购交易、逆回购交易，并且应当遵守下列规定：</w:t>
      </w:r>
    </w:p>
    <w:p w:rsidR="00CE2146" w:rsidRDefault="00930E74">
      <w:pPr>
        <w:spacing w:line="360" w:lineRule="auto"/>
        <w:ind w:firstLineChars="200" w:firstLine="480"/>
        <w:rPr>
          <w:bCs/>
          <w:sz w:val="24"/>
        </w:rPr>
      </w:pPr>
      <w:r>
        <w:rPr>
          <w:bCs/>
          <w:sz w:val="24"/>
        </w:rPr>
        <w:t>i</w:t>
      </w:r>
      <w:r>
        <w:rPr>
          <w:rFonts w:hint="eastAsia"/>
          <w:bCs/>
          <w:sz w:val="24"/>
        </w:rPr>
        <w:t>）所有参与正回购交易的对手方（中资商业银行除外）应当具有中国证监会认可的信用评级机构信用评级；</w:t>
      </w:r>
    </w:p>
    <w:p w:rsidR="00CE2146" w:rsidRDefault="00930E74">
      <w:pPr>
        <w:spacing w:line="360" w:lineRule="auto"/>
        <w:ind w:firstLineChars="200" w:firstLine="480"/>
        <w:rPr>
          <w:bCs/>
          <w:sz w:val="24"/>
        </w:rPr>
      </w:pPr>
      <w:r>
        <w:rPr>
          <w:bCs/>
          <w:sz w:val="24"/>
        </w:rPr>
        <w:lastRenderedPageBreak/>
        <w:t>ii</w:t>
      </w:r>
      <w:r>
        <w:rPr>
          <w:rFonts w:hint="eastAsia"/>
          <w:bCs/>
          <w:sz w:val="24"/>
        </w:rPr>
        <w:t>）参与正回购交易，应当采取市值计价制度对卖出收益进行调整以确保现金不低于已售出证券市值的</w:t>
      </w:r>
      <w:r>
        <w:rPr>
          <w:rFonts w:hint="eastAsia"/>
          <w:bCs/>
          <w:sz w:val="24"/>
        </w:rPr>
        <w:t>102%</w:t>
      </w:r>
      <w:r>
        <w:rPr>
          <w:rFonts w:hint="eastAsia"/>
          <w:bCs/>
          <w:sz w:val="24"/>
        </w:rPr>
        <w:t>。一旦买方违约，本基金根据协议和有关法律有权保留或处置卖出收益以满足索赔需要；</w:t>
      </w:r>
    </w:p>
    <w:p w:rsidR="00CE2146" w:rsidRDefault="00930E74">
      <w:pPr>
        <w:spacing w:line="360" w:lineRule="auto"/>
        <w:ind w:firstLineChars="200" w:firstLine="480"/>
        <w:rPr>
          <w:bCs/>
          <w:sz w:val="24"/>
        </w:rPr>
      </w:pPr>
      <w:r>
        <w:rPr>
          <w:bCs/>
          <w:sz w:val="24"/>
        </w:rPr>
        <w:t>iii</w:t>
      </w:r>
      <w:r>
        <w:rPr>
          <w:rFonts w:hint="eastAsia"/>
          <w:bCs/>
          <w:sz w:val="24"/>
        </w:rPr>
        <w:t>）买方应当在正回购交易期内及时向本基金支付售出证券产生的所有股息、利息和分红；</w:t>
      </w:r>
    </w:p>
    <w:p w:rsidR="00CE2146" w:rsidRDefault="00930E74">
      <w:pPr>
        <w:spacing w:line="360" w:lineRule="auto"/>
        <w:ind w:firstLineChars="200" w:firstLine="480"/>
        <w:rPr>
          <w:bCs/>
          <w:sz w:val="24"/>
        </w:rPr>
      </w:pPr>
      <w:r>
        <w:rPr>
          <w:bCs/>
          <w:sz w:val="24"/>
        </w:rPr>
        <w:t>iv</w:t>
      </w:r>
      <w:r>
        <w:rPr>
          <w:rFonts w:hint="eastAsia"/>
          <w:bCs/>
          <w:sz w:val="24"/>
        </w:rPr>
        <w:t>）参与逆回购交易，应当对购入证券采取市值计价制度进行调整以确保已购入证券市值不低于支付现金的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。一旦卖方违约，本基金根据协议和有关法律有权保留或处置已购入证券以满足索赔需要；</w:t>
      </w:r>
    </w:p>
    <w:p w:rsidR="00CE2146" w:rsidRDefault="00930E74">
      <w:pPr>
        <w:spacing w:line="360" w:lineRule="auto"/>
        <w:ind w:firstLineChars="200" w:firstLine="480"/>
        <w:rPr>
          <w:bCs/>
          <w:sz w:val="24"/>
        </w:rPr>
      </w:pPr>
      <w:r>
        <w:rPr>
          <w:bCs/>
          <w:sz w:val="24"/>
        </w:rPr>
        <w:t>v</w:t>
      </w:r>
      <w:r>
        <w:rPr>
          <w:rFonts w:hint="eastAsia"/>
          <w:bCs/>
          <w:sz w:val="24"/>
        </w:rPr>
        <w:t>）基金管理人应当对基金参与证券正回购交易、逆回购交易中发生的任何损失负相应责任；</w:t>
      </w:r>
    </w:p>
    <w:p w:rsidR="00CE2146" w:rsidRDefault="00930E7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）基金参与证券借贷交易、正回购交易，所有已借出而未归还证券总市值或所有已售出而未回购证券总市值均不得超过基金总资产的</w:t>
      </w:r>
      <w:r>
        <w:rPr>
          <w:bCs/>
          <w:sz w:val="24"/>
        </w:rPr>
        <w:t>50%</w:t>
      </w:r>
      <w:r>
        <w:rPr>
          <w:rFonts w:hint="eastAsia"/>
          <w:bCs/>
          <w:sz w:val="24"/>
        </w:rPr>
        <w:t>；前项比例限制计算，基金因参与证券借贷交易、正回购交易而持有的担保物、现金</w:t>
      </w:r>
      <w:proofErr w:type="gramStart"/>
      <w:r>
        <w:rPr>
          <w:rFonts w:hint="eastAsia"/>
          <w:bCs/>
          <w:sz w:val="24"/>
        </w:rPr>
        <w:t>不</w:t>
      </w:r>
      <w:proofErr w:type="gramEnd"/>
      <w:r>
        <w:rPr>
          <w:rFonts w:hint="eastAsia"/>
          <w:bCs/>
          <w:sz w:val="24"/>
        </w:rPr>
        <w:t>得计入基金总资产；</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1</w:t>
      </w:r>
      <w:r>
        <w:rPr>
          <w:rFonts w:hint="eastAsia"/>
          <w:bCs/>
          <w:sz w:val="24"/>
        </w:rPr>
        <w:t>）本基金的金融衍生品全部敞口不得高于基金资产净值的</w:t>
      </w:r>
      <w:r>
        <w:rPr>
          <w:rFonts w:hint="eastAsia"/>
          <w:bCs/>
          <w:sz w:val="24"/>
        </w:rPr>
        <w:t>100%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bCs/>
          <w:sz w:val="24"/>
        </w:rPr>
        <w:t>22</w:t>
      </w:r>
      <w:r>
        <w:rPr>
          <w:rFonts w:hint="eastAsia"/>
          <w:bCs/>
          <w:sz w:val="24"/>
        </w:rPr>
        <w:t>）本基金投资期货支付的初始保证金、投资期权支付或收取的期权费、投资柜台交易衍生</w:t>
      </w:r>
      <w:proofErr w:type="gramStart"/>
      <w:r>
        <w:rPr>
          <w:rFonts w:hint="eastAsia"/>
          <w:bCs/>
          <w:sz w:val="24"/>
        </w:rPr>
        <w:t>品支付</w:t>
      </w:r>
      <w:proofErr w:type="gramEnd"/>
      <w:r>
        <w:rPr>
          <w:rFonts w:hint="eastAsia"/>
          <w:bCs/>
          <w:sz w:val="24"/>
        </w:rPr>
        <w:t>的初始费用的总额不得高于基金资产净值的</w:t>
      </w:r>
      <w:r>
        <w:rPr>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bCs/>
          <w:sz w:val="24"/>
        </w:rPr>
        <w:t>23</w:t>
      </w:r>
      <w:r>
        <w:rPr>
          <w:rFonts w:hint="eastAsia"/>
          <w:bCs/>
          <w:sz w:val="24"/>
        </w:rPr>
        <w:t>）本基金投资于远期合约、互换等柜台交易金融衍生品，应当符合以下要求：所有参与交易的对手方（中资商业银行除外）应当具有不低于中国证监会认可的信用评级机构评级；交易对手方应当至少每个工作日对交易进行估值，并且基金可在任何时候以公允价值终止交易；任</w:t>
      </w:r>
      <w:proofErr w:type="gramStart"/>
      <w:r>
        <w:rPr>
          <w:rFonts w:hint="eastAsia"/>
          <w:bCs/>
          <w:sz w:val="24"/>
        </w:rPr>
        <w:t>一</w:t>
      </w:r>
      <w:proofErr w:type="gramEnd"/>
      <w:r>
        <w:rPr>
          <w:rFonts w:hint="eastAsia"/>
          <w:bCs/>
          <w:sz w:val="24"/>
        </w:rPr>
        <w:t>交易对手方的市值计价敞口不得超过本基金资产净值的</w:t>
      </w:r>
      <w:r>
        <w:rPr>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4</w:t>
      </w:r>
      <w:r>
        <w:rPr>
          <w:rFonts w:hint="eastAsia"/>
          <w:bCs/>
          <w:sz w:val="24"/>
        </w:rPr>
        <w:t>）本基金持有同一家银行的存款不得超过基金资产净值的</w:t>
      </w:r>
      <w:r>
        <w:rPr>
          <w:rFonts w:hint="eastAsia"/>
          <w:bCs/>
          <w:sz w:val="24"/>
        </w:rPr>
        <w:t>20%</w:t>
      </w:r>
      <w:r>
        <w:rPr>
          <w:rFonts w:hint="eastAsia"/>
          <w:bCs/>
          <w:sz w:val="24"/>
        </w:rPr>
        <w:t>，其中银行应当是中资商业银行在境外设立的分行或在最近一个会计年度达到中国证监会认可的信用评级机构评级的境外银行，但在基金托管账户的存款不受此限制；</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5</w:t>
      </w:r>
      <w:r>
        <w:rPr>
          <w:rFonts w:hint="eastAsia"/>
          <w:bCs/>
          <w:sz w:val="24"/>
        </w:rPr>
        <w:t>）本基金持有境外基金的市值合计不得超过基金资产净值的</w:t>
      </w:r>
      <w:r>
        <w:rPr>
          <w:rFonts w:hint="eastAsia"/>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6</w:t>
      </w:r>
      <w:r>
        <w:rPr>
          <w:rFonts w:hint="eastAsia"/>
          <w:bCs/>
          <w:sz w:val="24"/>
        </w:rPr>
        <w:t>）本基金管理人管理的全部基金持有任何一只境外基金，不得超过该境外基金总份额的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bCs/>
          <w:sz w:val="24"/>
        </w:rPr>
        <w:t>7</w:t>
      </w:r>
      <w:r>
        <w:rPr>
          <w:rFonts w:hint="eastAsia"/>
          <w:bCs/>
          <w:sz w:val="24"/>
        </w:rPr>
        <w:t>）法律法规及中国证监会规定的其他投资比例限制。</w:t>
      </w:r>
    </w:p>
    <w:p w:rsidR="00CE2146" w:rsidRDefault="00930E74">
      <w:pPr>
        <w:spacing w:line="360" w:lineRule="auto"/>
        <w:ind w:firstLineChars="200" w:firstLine="480"/>
        <w:rPr>
          <w:bCs/>
          <w:sz w:val="24"/>
        </w:rPr>
      </w:pPr>
      <w:r>
        <w:rPr>
          <w:rFonts w:hint="eastAsia"/>
          <w:bCs/>
          <w:sz w:val="24"/>
        </w:rPr>
        <w:lastRenderedPageBreak/>
        <w:t>除上述（</w:t>
      </w:r>
      <w:r>
        <w:rPr>
          <w:rFonts w:hint="eastAsia"/>
          <w:bCs/>
          <w:sz w:val="24"/>
        </w:rPr>
        <w:t>1</w:t>
      </w:r>
      <w:r>
        <w:rPr>
          <w:rFonts w:hint="eastAsia"/>
          <w:bCs/>
          <w:sz w:val="24"/>
        </w:rPr>
        <w:t>）、（</w:t>
      </w:r>
      <w:r>
        <w:rPr>
          <w:rFonts w:hint="eastAsia"/>
          <w:bCs/>
          <w:sz w:val="24"/>
        </w:rPr>
        <w:t>3</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w:t>
      </w:r>
      <w:r>
        <w:rPr>
          <w:rFonts w:hint="eastAsia"/>
          <w:bCs/>
          <w:sz w:val="24"/>
        </w:rPr>
        <w:t>10</w:t>
      </w:r>
      <w:r>
        <w:rPr>
          <w:rFonts w:hint="eastAsia"/>
          <w:bCs/>
          <w:sz w:val="24"/>
        </w:rPr>
        <w:t>）、（</w:t>
      </w:r>
      <w:r>
        <w:rPr>
          <w:rFonts w:hint="eastAsia"/>
          <w:bCs/>
          <w:sz w:val="24"/>
        </w:rPr>
        <w:t>15</w:t>
      </w:r>
      <w:r>
        <w:rPr>
          <w:rFonts w:hint="eastAsia"/>
          <w:bCs/>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w:t>
      </w:r>
      <w:r>
        <w:rPr>
          <w:rFonts w:hint="eastAsia"/>
          <w:bCs/>
          <w:sz w:val="24"/>
        </w:rPr>
        <w:t>、</w:t>
      </w:r>
      <w:r>
        <w:rPr>
          <w:bCs/>
          <w:sz w:val="24"/>
        </w:rPr>
        <w:t>基金规模变动</w:t>
      </w:r>
      <w:bookmarkStart w:id="304" w:name="_Hlk82634364"/>
      <w:r>
        <w:rPr>
          <w:rFonts w:hint="eastAsia"/>
          <w:bCs/>
          <w:sz w:val="24"/>
        </w:rPr>
        <w:t>、标的指数成份股调整、标的指数成份股流动性限制、目标</w:t>
      </w:r>
      <w:r>
        <w:rPr>
          <w:rFonts w:hint="eastAsia"/>
          <w:bCs/>
          <w:sz w:val="24"/>
        </w:rPr>
        <w:t>ETF</w:t>
      </w:r>
      <w:r>
        <w:rPr>
          <w:rFonts w:hint="eastAsia"/>
          <w:bCs/>
          <w:sz w:val="24"/>
        </w:rPr>
        <w:t>暂停申购、赎回、暂停上市或二级市场交易停牌</w:t>
      </w:r>
      <w:bookmarkEnd w:id="304"/>
      <w:r>
        <w:rPr>
          <w:bCs/>
          <w:sz w:val="24"/>
        </w:rPr>
        <w:t>等基金管理人之外的因素致使基金投资比例不符合上述规定投资比例的，</w:t>
      </w:r>
      <w:r>
        <w:rPr>
          <w:rFonts w:hint="eastAsia"/>
          <w:bCs/>
          <w:sz w:val="24"/>
        </w:rPr>
        <w:t>基金管理人应当在所涉境内证券可交易之日起</w:t>
      </w:r>
      <w:r>
        <w:rPr>
          <w:rFonts w:hint="eastAsia"/>
          <w:bCs/>
          <w:sz w:val="24"/>
        </w:rPr>
        <w:t>10</w:t>
      </w:r>
      <w:r>
        <w:rPr>
          <w:rFonts w:hint="eastAsia"/>
          <w:bCs/>
          <w:sz w:val="24"/>
        </w:rPr>
        <w:t>个交易日内进行调整，所涉境外证券可交易之日起</w:t>
      </w:r>
      <w:r>
        <w:rPr>
          <w:rFonts w:hint="eastAsia"/>
          <w:bCs/>
          <w:sz w:val="24"/>
        </w:rPr>
        <w:t>30</w:t>
      </w:r>
      <w:r>
        <w:rPr>
          <w:rFonts w:hint="eastAsia"/>
          <w:bCs/>
          <w:sz w:val="24"/>
        </w:rPr>
        <w:t>个交易日内进行调整，</w:t>
      </w:r>
      <w:r>
        <w:rPr>
          <w:bCs/>
          <w:sz w:val="24"/>
        </w:rPr>
        <w:t>但中国证监会</w:t>
      </w:r>
      <w:r>
        <w:rPr>
          <w:rFonts w:hint="eastAsia"/>
          <w:bCs/>
          <w:sz w:val="24"/>
          <w:szCs w:val="24"/>
        </w:rPr>
        <w:t>规定的</w:t>
      </w:r>
      <w:r>
        <w:rPr>
          <w:bCs/>
          <w:sz w:val="24"/>
        </w:rPr>
        <w:t>特殊情形除外。</w:t>
      </w:r>
      <w:r>
        <w:rPr>
          <w:rFonts w:hint="eastAsia"/>
          <w:bCs/>
          <w:sz w:val="24"/>
        </w:rPr>
        <w:t>因证券、期货市场波动、证券发行人合并、基金规模变动、标的指数成份股调整、标的指数成份股流动性限制、目标</w:t>
      </w:r>
      <w:r>
        <w:rPr>
          <w:rFonts w:hint="eastAsia"/>
          <w:bCs/>
          <w:sz w:val="24"/>
        </w:rPr>
        <w:t>ETF</w:t>
      </w:r>
      <w:r>
        <w:rPr>
          <w:rFonts w:hint="eastAsia"/>
          <w:bCs/>
          <w:sz w:val="24"/>
        </w:rPr>
        <w:t>暂停申购、赎回、暂停上市或二级市场交易停牌等基金管理人之外的因素致使基金投资比例不符合上述第（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个交易日内进行调整。如因外汇额度</w:t>
      </w:r>
      <w:proofErr w:type="gramStart"/>
      <w:r>
        <w:rPr>
          <w:rFonts w:hint="eastAsia"/>
          <w:bCs/>
          <w:sz w:val="24"/>
        </w:rPr>
        <w:t>不足原因</w:t>
      </w:r>
      <w:proofErr w:type="gramEnd"/>
      <w:r>
        <w:rPr>
          <w:rFonts w:hint="eastAsia"/>
          <w:bCs/>
          <w:sz w:val="24"/>
        </w:rPr>
        <w:t>导致基金持仓比例超限，基金将在额度可用后</w:t>
      </w:r>
      <w:r>
        <w:rPr>
          <w:rFonts w:hint="eastAsia"/>
          <w:bCs/>
          <w:sz w:val="24"/>
        </w:rPr>
        <w:t xml:space="preserve"> 5 </w:t>
      </w:r>
      <w:proofErr w:type="gramStart"/>
      <w:r>
        <w:rPr>
          <w:rFonts w:hint="eastAsia"/>
          <w:bCs/>
          <w:sz w:val="24"/>
        </w:rPr>
        <w:t>个</w:t>
      </w:r>
      <w:proofErr w:type="gramEnd"/>
      <w:r>
        <w:rPr>
          <w:rFonts w:hint="eastAsia"/>
          <w:bCs/>
          <w:sz w:val="24"/>
        </w:rPr>
        <w:t>工作日内调整符合投资比例限制要求。</w:t>
      </w:r>
      <w:r>
        <w:rPr>
          <w:rFonts w:hint="eastAsia"/>
          <w:bCs/>
          <w:sz w:val="24"/>
          <w:szCs w:val="24"/>
        </w:rPr>
        <w:t>法律法规另有规定的，从其规定。</w:t>
      </w:r>
    </w:p>
    <w:p w:rsidR="00CE2146" w:rsidRDefault="00930E74">
      <w:pPr>
        <w:spacing w:line="360" w:lineRule="auto"/>
        <w:ind w:firstLineChars="200" w:firstLine="480"/>
        <w:rPr>
          <w:bCs/>
          <w:sz w:val="24"/>
        </w:rPr>
      </w:pPr>
      <w:bookmarkStart w:id="305" w:name="OLE_LINK3"/>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bookmarkEnd w:id="305"/>
    </w:p>
    <w:p w:rsidR="00CE2146" w:rsidRDefault="00930E74">
      <w:pPr>
        <w:spacing w:line="360" w:lineRule="auto"/>
        <w:ind w:firstLineChars="200" w:firstLine="480"/>
        <w:rPr>
          <w:bCs/>
          <w:sz w:val="24"/>
        </w:rPr>
      </w:pPr>
      <w:r>
        <w:rPr>
          <w:rFonts w:hint="eastAsia"/>
          <w:bCs/>
          <w:sz w:val="24"/>
          <w:szCs w:val="24"/>
        </w:rPr>
        <w:t>如果法律法规对上述投资比例限制进行变更的，以变更后的规定为准。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禁止行为</w:t>
      </w:r>
    </w:p>
    <w:p w:rsidR="00CE2146" w:rsidRDefault="00930E74">
      <w:pPr>
        <w:spacing w:line="360" w:lineRule="auto"/>
        <w:ind w:firstLineChars="200" w:firstLine="480"/>
        <w:rPr>
          <w:bCs/>
          <w:sz w:val="24"/>
        </w:rPr>
      </w:pPr>
      <w:r>
        <w:rPr>
          <w:bCs/>
          <w:sz w:val="24"/>
        </w:rPr>
        <w:t>为维护基金份额持有人的合法权益，基金财产不得用于下列投资或者活动：</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）购买不动产；</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）购买房地产抵押按揭；</w:t>
      </w:r>
    </w:p>
    <w:p w:rsidR="00CE2146" w:rsidRDefault="00930E7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）购买贵重金属或代表贵重金属的凭证；</w:t>
      </w:r>
    </w:p>
    <w:p w:rsidR="00CE2146" w:rsidRDefault="00930E7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）购买实物商品；</w:t>
      </w:r>
    </w:p>
    <w:p w:rsidR="00CE2146" w:rsidRDefault="00930E7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）除应付赎回、交易清算等临时用途以外，借入现金；该临时用途借入现金的比例超过基金资产净值的</w:t>
      </w:r>
      <w:r>
        <w:rPr>
          <w:rFonts w:hint="eastAsia"/>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）利用融资购买证券，但投资金融衍生品</w:t>
      </w:r>
      <w:bookmarkStart w:id="306" w:name="_Hlk82636383"/>
      <w:r>
        <w:rPr>
          <w:rFonts w:hint="eastAsia"/>
          <w:bCs/>
          <w:sz w:val="24"/>
        </w:rPr>
        <w:t>以及法律法规及中国证监会另有规定的</w:t>
      </w:r>
      <w:bookmarkEnd w:id="306"/>
      <w:r>
        <w:rPr>
          <w:rFonts w:hint="eastAsia"/>
          <w:bCs/>
          <w:sz w:val="24"/>
        </w:rPr>
        <w:t>除外；</w:t>
      </w:r>
    </w:p>
    <w:p w:rsidR="00CE2146" w:rsidRDefault="00930E74">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）参与未持有基础资产的卖空交易；</w:t>
      </w:r>
    </w:p>
    <w:p w:rsidR="00CE2146" w:rsidRDefault="00930E7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）直接投资与实物商品相关的衍生品；</w:t>
      </w:r>
    </w:p>
    <w:p w:rsidR="00CE2146" w:rsidRDefault="00930E7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）购买证券用于控制或影响发行该证券的机构或其管理层；</w:t>
      </w:r>
    </w:p>
    <w:p w:rsidR="00CE2146" w:rsidRDefault="00930E7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）承销证券；</w:t>
      </w:r>
    </w:p>
    <w:p w:rsidR="00CE2146" w:rsidRDefault="00930E7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）违反规定向他人贷款或者提供担保；</w:t>
      </w:r>
    </w:p>
    <w:p w:rsidR="00CE2146" w:rsidRDefault="00930E7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）从事承担无限责任的投资；</w:t>
      </w:r>
    </w:p>
    <w:p w:rsidR="00CE2146" w:rsidRDefault="00930E7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）向其基金管理人、基金托管人出资；</w:t>
      </w:r>
    </w:p>
    <w:p w:rsidR="00CE2146" w:rsidRDefault="00930E7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）从事内幕交易、操纵证券交易价格及其他不正当的证券交易活动；</w:t>
      </w:r>
    </w:p>
    <w:p w:rsidR="00CE2146" w:rsidRDefault="00930E7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）法律、行政法规和中国证监会规定禁止的其他活动。</w:t>
      </w:r>
    </w:p>
    <w:p w:rsidR="00CE2146" w:rsidRDefault="00930E74">
      <w:pPr>
        <w:spacing w:line="360" w:lineRule="auto"/>
        <w:ind w:firstLineChars="200" w:firstLine="480"/>
        <w:rPr>
          <w:bCs/>
          <w:sz w:val="24"/>
        </w:rPr>
      </w:pPr>
      <w:r>
        <w:rPr>
          <w:rFonts w:hint="eastAsia"/>
          <w:bCs/>
          <w:sz w:val="24"/>
        </w:rPr>
        <w:t>上述禁止行为是基于基金合同生效时法律法规而约定，如法律法规或监管部门取消或变更上述限制，如适用于本基金，基金管理人在履行适当程序后，则本基金投资不再受相关限制或以变更后的规定为准。</w:t>
      </w:r>
    </w:p>
    <w:p w:rsidR="00CE2146" w:rsidRDefault="00930E74">
      <w:pPr>
        <w:spacing w:line="360" w:lineRule="auto"/>
        <w:ind w:firstLineChars="200" w:firstLine="480"/>
        <w:rPr>
          <w:bCs/>
          <w:sz w:val="24"/>
        </w:rPr>
      </w:pPr>
      <w:r>
        <w:rPr>
          <w:rFonts w:hint="eastAsia"/>
          <w:bCs/>
          <w:sz w:val="24"/>
          <w:szCs w:val="24"/>
        </w:rPr>
        <w:t>3</w:t>
      </w:r>
      <w:r>
        <w:rPr>
          <w:rFonts w:hint="eastAsia"/>
          <w:bCs/>
          <w:sz w:val="24"/>
          <w:szCs w:val="24"/>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sz w:val="24"/>
        </w:rPr>
        <w:t>按法律法规予以</w:t>
      </w:r>
      <w:r>
        <w:rPr>
          <w:rFonts w:hint="eastAsia"/>
          <w:bCs/>
          <w:sz w:val="24"/>
          <w:szCs w:val="24"/>
        </w:rPr>
        <w:t>披露。重大关联交易应提交基金管理人董事会审议，并经过三分之二以上的独立董事通过。基金管理人董事会应至少每半年对关联交易事项进行审查。</w:t>
      </w:r>
    </w:p>
    <w:p w:rsidR="00CE2146" w:rsidRDefault="00930E74">
      <w:pPr>
        <w:spacing w:line="360" w:lineRule="auto"/>
        <w:ind w:firstLineChars="200" w:firstLine="480"/>
        <w:rPr>
          <w:bCs/>
          <w:sz w:val="24"/>
        </w:rPr>
      </w:pPr>
      <w:r>
        <w:rPr>
          <w:bCs/>
          <w:sz w:val="24"/>
        </w:rPr>
        <w:t>五、业绩比较基准</w:t>
      </w:r>
    </w:p>
    <w:p w:rsidR="00CE2146" w:rsidRDefault="00930E74">
      <w:pPr>
        <w:spacing w:line="360" w:lineRule="auto"/>
        <w:ind w:firstLineChars="200" w:firstLine="480"/>
        <w:rPr>
          <w:bCs/>
          <w:sz w:val="24"/>
        </w:rPr>
      </w:pPr>
      <w:r>
        <w:rPr>
          <w:bCs/>
          <w:sz w:val="24"/>
        </w:rPr>
        <w:t>恒生科技指数收益率</w:t>
      </w:r>
      <w:r>
        <w:rPr>
          <w:rFonts w:hint="eastAsia"/>
          <w:bCs/>
          <w:sz w:val="24"/>
        </w:rPr>
        <w:t>（使用估值汇率折算）</w:t>
      </w:r>
      <w:r>
        <w:rPr>
          <w:bCs/>
          <w:sz w:val="24"/>
        </w:rPr>
        <w:t>×95%</w:t>
      </w:r>
      <w:r>
        <w:rPr>
          <w:bCs/>
          <w:sz w:val="24"/>
        </w:rPr>
        <w:t>＋银行活期存款利率（税后）</w:t>
      </w:r>
      <w:r>
        <w:rPr>
          <w:bCs/>
          <w:sz w:val="24"/>
        </w:rPr>
        <w:t>×5%</w:t>
      </w:r>
    </w:p>
    <w:p w:rsidR="00CE2146" w:rsidRDefault="00930E74">
      <w:pPr>
        <w:spacing w:line="360" w:lineRule="auto"/>
        <w:ind w:firstLineChars="200" w:firstLine="480"/>
        <w:rPr>
          <w:sz w:val="24"/>
          <w:szCs w:val="24"/>
        </w:rPr>
      </w:pPr>
      <w:r>
        <w:rPr>
          <w:rFonts w:ascii="宋体" w:hAnsi="宋体" w:hint="eastAsia"/>
          <w:sz w:val="24"/>
          <w:szCs w:val="24"/>
        </w:rPr>
        <w:t>恒生科技指数</w:t>
      </w:r>
      <w:r>
        <w:rPr>
          <w:rFonts w:ascii="宋体" w:hAnsi="宋体"/>
          <w:sz w:val="24"/>
          <w:szCs w:val="24"/>
        </w:rPr>
        <w:t>由</w:t>
      </w:r>
      <w:r>
        <w:rPr>
          <w:rFonts w:ascii="宋体" w:hAnsi="宋体" w:hint="eastAsia"/>
          <w:sz w:val="24"/>
          <w:szCs w:val="24"/>
        </w:rPr>
        <w:t>恒生指数有限公司</w:t>
      </w:r>
      <w:r>
        <w:rPr>
          <w:rFonts w:ascii="宋体" w:hAnsi="宋体"/>
          <w:sz w:val="24"/>
          <w:szCs w:val="24"/>
        </w:rPr>
        <w:t>编制并发布，</w:t>
      </w:r>
      <w:r>
        <w:rPr>
          <w:rFonts w:ascii="宋体" w:hAnsi="宋体" w:hint="eastAsia"/>
          <w:sz w:val="24"/>
          <w:szCs w:val="24"/>
        </w:rPr>
        <w:t>该指数从香港上市企业中选取了</w:t>
      </w:r>
      <w:r>
        <w:rPr>
          <w:rFonts w:hint="eastAsia"/>
          <w:sz w:val="24"/>
          <w:szCs w:val="24"/>
        </w:rPr>
        <w:t>30</w:t>
      </w:r>
      <w:r>
        <w:rPr>
          <w:rFonts w:ascii="宋体" w:hAnsi="宋体" w:hint="eastAsia"/>
          <w:sz w:val="24"/>
          <w:szCs w:val="24"/>
        </w:rPr>
        <w:t>只与科技主题高度相关的股票组成指数样本，采用流通市值加权</w:t>
      </w:r>
      <w:r>
        <w:rPr>
          <w:rFonts w:ascii="宋体" w:hAnsi="宋体"/>
          <w:sz w:val="24"/>
          <w:szCs w:val="24"/>
        </w:rPr>
        <w:t>。</w:t>
      </w:r>
    </w:p>
    <w:p w:rsidR="00CE2146" w:rsidRDefault="00930E74">
      <w:pPr>
        <w:spacing w:line="360" w:lineRule="auto"/>
        <w:ind w:firstLineChars="200" w:firstLine="480"/>
        <w:rPr>
          <w:bCs/>
          <w:sz w:val="24"/>
        </w:rPr>
      </w:pPr>
      <w:r>
        <w:rPr>
          <w:rFonts w:hint="eastAsia"/>
          <w:bCs/>
          <w:sz w:val="24"/>
        </w:rPr>
        <w:t>随着法律法规和市场环境发生变化，如果上述业绩比较基准不适用本基金，或者本基金业绩比较基准中所使用的指数暂停或终止发布，或者推出更权威的能够代表本基金风险收益特征的指数，基金管理人可以依据维护基金份额持有人合法权益的原则，与基金托管人协商一致后，对业绩比较基准进行相应调整，并报</w:t>
      </w:r>
      <w:r>
        <w:rPr>
          <w:rFonts w:hint="eastAsia"/>
          <w:bCs/>
          <w:sz w:val="24"/>
        </w:rPr>
        <w:lastRenderedPageBreak/>
        <w:t>中国证监会备案并及时公告，无需召开基金份额持有人大会。</w:t>
      </w:r>
    </w:p>
    <w:p w:rsidR="00CE2146" w:rsidRDefault="00930E74">
      <w:pPr>
        <w:spacing w:line="360" w:lineRule="auto"/>
        <w:ind w:firstLineChars="200" w:firstLine="480"/>
        <w:rPr>
          <w:bCs/>
          <w:sz w:val="24"/>
        </w:rPr>
      </w:pPr>
      <w:r>
        <w:rPr>
          <w:bCs/>
          <w:sz w:val="24"/>
        </w:rPr>
        <w:t>六、风险收益特征</w:t>
      </w:r>
    </w:p>
    <w:p w:rsidR="00CE2146" w:rsidRDefault="00930E74">
      <w:pPr>
        <w:spacing w:line="360" w:lineRule="auto"/>
        <w:ind w:firstLineChars="200" w:firstLine="480"/>
        <w:rPr>
          <w:bCs/>
          <w:sz w:val="24"/>
        </w:rPr>
      </w:pPr>
      <w:r>
        <w:rPr>
          <w:rFonts w:hint="eastAsia"/>
          <w:bCs/>
          <w:sz w:val="24"/>
        </w:rPr>
        <w:t>本基金为华泰柏瑞南方东英恒生科技指数</w:t>
      </w:r>
      <w:r>
        <w:rPr>
          <w:rFonts w:hint="eastAsia"/>
          <w:bCs/>
          <w:sz w:val="24"/>
        </w:rPr>
        <w:t>ETF</w:t>
      </w:r>
      <w:r>
        <w:rPr>
          <w:rFonts w:hint="eastAsia"/>
          <w:bCs/>
          <w:sz w:val="24"/>
        </w:rPr>
        <w:t>的联接基金，主要投资于目标</w:t>
      </w:r>
      <w:r>
        <w:rPr>
          <w:rFonts w:hint="eastAsia"/>
          <w:bCs/>
          <w:sz w:val="24"/>
        </w:rPr>
        <w:t>ETF</w:t>
      </w:r>
      <w:r>
        <w:rPr>
          <w:rFonts w:hint="eastAsia"/>
          <w:bCs/>
          <w:sz w:val="24"/>
        </w:rPr>
        <w:t>实现对业绩比较基准的紧密跟踪。因此，本基金的业绩表现与恒生科技</w:t>
      </w:r>
      <w:r>
        <w:rPr>
          <w:bCs/>
          <w:sz w:val="24"/>
        </w:rPr>
        <w:t>指数</w:t>
      </w:r>
      <w:r>
        <w:rPr>
          <w:rFonts w:hint="eastAsia"/>
          <w:bCs/>
          <w:sz w:val="24"/>
        </w:rPr>
        <w:t>的表现密切相关。本基金的风险与收益水平高于混合型基金、债券型基金与货币市场基金。</w:t>
      </w:r>
    </w:p>
    <w:p w:rsidR="00CE2146" w:rsidRDefault="00930E74">
      <w:pPr>
        <w:spacing w:line="360" w:lineRule="auto"/>
        <w:ind w:firstLineChars="200" w:firstLine="480"/>
        <w:rPr>
          <w:bCs/>
          <w:sz w:val="24"/>
        </w:rPr>
      </w:pPr>
      <w:r>
        <w:rPr>
          <w:rFonts w:hint="eastAsia"/>
          <w:bCs/>
          <w:sz w:val="24"/>
        </w:rPr>
        <w:t>本基金投资于香港证券市场中具有良好流动性的金融工具。除需承担与境内证券投资基金类似的市场波动风险等一般投资风险，还需承担汇率风险以及香港市场风险等境外证券市场投资所面临的特别投资风险。</w:t>
      </w:r>
    </w:p>
    <w:p w:rsidR="00CE2146" w:rsidRDefault="00930E74">
      <w:pPr>
        <w:spacing w:line="360" w:lineRule="auto"/>
        <w:ind w:firstLineChars="200" w:firstLine="480"/>
        <w:rPr>
          <w:bCs/>
          <w:sz w:val="24"/>
        </w:rPr>
      </w:pPr>
      <w:r>
        <w:rPr>
          <w:rFonts w:hint="eastAsia"/>
          <w:bCs/>
          <w:sz w:val="24"/>
        </w:rPr>
        <w:t>七、基金管理人代表基金行使相关权利的处理原则及方法</w:t>
      </w:r>
    </w:p>
    <w:p w:rsidR="00CE2146" w:rsidRDefault="00930E7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rsidR="00CE2146" w:rsidRDefault="00930E74">
      <w:pPr>
        <w:spacing w:line="360" w:lineRule="auto"/>
        <w:ind w:firstLineChars="200" w:firstLine="480"/>
        <w:rPr>
          <w:bCs/>
          <w:sz w:val="24"/>
        </w:rPr>
      </w:pPr>
      <w:r>
        <w:rPr>
          <w:bCs/>
          <w:sz w:val="24"/>
        </w:rPr>
        <w:t>2</w:t>
      </w:r>
      <w:r>
        <w:rPr>
          <w:rFonts w:hint="eastAsia"/>
          <w:bCs/>
          <w:sz w:val="24"/>
        </w:rPr>
        <w:t>、不谋求对上市公司的控股，不参与所投资上市公司的经营管理；</w:t>
      </w:r>
    </w:p>
    <w:p w:rsidR="00CE2146" w:rsidRDefault="00930E74">
      <w:pPr>
        <w:spacing w:line="360" w:lineRule="auto"/>
        <w:ind w:firstLineChars="200" w:firstLine="480"/>
        <w:rPr>
          <w:bCs/>
          <w:sz w:val="24"/>
        </w:rPr>
      </w:pPr>
      <w:r>
        <w:rPr>
          <w:bCs/>
          <w:sz w:val="24"/>
        </w:rPr>
        <w:t>3</w:t>
      </w:r>
      <w:r>
        <w:rPr>
          <w:rFonts w:hint="eastAsia"/>
          <w:bCs/>
          <w:sz w:val="24"/>
        </w:rPr>
        <w:t>、有利于基金财产的安全与增值；</w:t>
      </w:r>
    </w:p>
    <w:p w:rsidR="00CE2146" w:rsidRDefault="00930E7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rsidR="00CE2146" w:rsidRDefault="00930E74">
      <w:pPr>
        <w:spacing w:line="360" w:lineRule="auto"/>
        <w:ind w:firstLineChars="200" w:firstLine="480"/>
        <w:rPr>
          <w:bCs/>
          <w:sz w:val="24"/>
        </w:rPr>
      </w:pPr>
      <w:r>
        <w:rPr>
          <w:rFonts w:hint="eastAsia"/>
          <w:bCs/>
          <w:sz w:val="24"/>
        </w:rPr>
        <w:t>八、目标</w:t>
      </w:r>
      <w:r>
        <w:rPr>
          <w:rFonts w:hint="eastAsia"/>
          <w:bCs/>
          <w:sz w:val="24"/>
        </w:rPr>
        <w:t>ETF</w:t>
      </w:r>
      <w:r>
        <w:rPr>
          <w:rFonts w:hint="eastAsia"/>
          <w:bCs/>
          <w:sz w:val="24"/>
        </w:rPr>
        <w:t>的变更</w:t>
      </w:r>
    </w:p>
    <w:p w:rsidR="00CE2146" w:rsidRDefault="00930E74">
      <w:pPr>
        <w:spacing w:line="360" w:lineRule="auto"/>
        <w:ind w:firstLineChars="200" w:firstLine="480"/>
        <w:rPr>
          <w:bCs/>
          <w:sz w:val="24"/>
        </w:rPr>
      </w:pPr>
      <w:r>
        <w:rPr>
          <w:rFonts w:hint="eastAsia"/>
          <w:bCs/>
          <w:sz w:val="24"/>
        </w:rPr>
        <w:t>目标</w:t>
      </w:r>
      <w:r>
        <w:rPr>
          <w:rFonts w:hint="eastAsia"/>
          <w:bCs/>
          <w:sz w:val="24"/>
        </w:rPr>
        <w:t>ETF</w:t>
      </w:r>
      <w:r>
        <w:rPr>
          <w:rFonts w:hint="eastAsia"/>
          <w:bCs/>
          <w:sz w:val="24"/>
        </w:rPr>
        <w:t>出现下述情形之一的，本基金将由投资于目标</w:t>
      </w:r>
      <w:r>
        <w:rPr>
          <w:rFonts w:hint="eastAsia"/>
          <w:bCs/>
          <w:sz w:val="24"/>
        </w:rPr>
        <w:t>ETF</w:t>
      </w:r>
      <w:r>
        <w:rPr>
          <w:rFonts w:hint="eastAsia"/>
          <w:bCs/>
          <w:sz w:val="24"/>
        </w:rPr>
        <w:t>的联接基金变更为直接投资该标的指数的指数基金，无需召开基金份额持有人大会审议；若届时本基金管理人已有以该指数作为标的指数的指数基金，则本基金将本着维护投资者合法权益的原则，履行适当的程序后选取其他合适的指数作为标的指数或与其合并。相应地，本</w:t>
      </w:r>
      <w:proofErr w:type="gramStart"/>
      <w:r>
        <w:rPr>
          <w:rFonts w:hint="eastAsia"/>
          <w:bCs/>
          <w:sz w:val="24"/>
        </w:rPr>
        <w:t>基金基金</w:t>
      </w:r>
      <w:proofErr w:type="gramEnd"/>
      <w:r>
        <w:rPr>
          <w:rFonts w:hint="eastAsia"/>
          <w:bCs/>
          <w:sz w:val="24"/>
        </w:rPr>
        <w:t>合同中将去掉关于目标</w:t>
      </w:r>
      <w:r>
        <w:rPr>
          <w:rFonts w:hint="eastAsia"/>
          <w:bCs/>
          <w:sz w:val="24"/>
        </w:rPr>
        <w:t>ETF</w:t>
      </w:r>
      <w:r>
        <w:rPr>
          <w:rFonts w:hint="eastAsia"/>
          <w:bCs/>
          <w:sz w:val="24"/>
        </w:rPr>
        <w:t>的表述部分，或将变更标的指数，届时将由基金管理人另行公告。</w:t>
      </w:r>
    </w:p>
    <w:p w:rsidR="00CE2146" w:rsidRDefault="00930E74">
      <w:pPr>
        <w:spacing w:line="360" w:lineRule="auto"/>
        <w:ind w:firstLineChars="200" w:firstLine="480"/>
        <w:rPr>
          <w:bCs/>
          <w:sz w:val="24"/>
        </w:rPr>
      </w:pPr>
      <w:r>
        <w:rPr>
          <w:rFonts w:hint="eastAsia"/>
          <w:bCs/>
          <w:sz w:val="24"/>
        </w:rPr>
        <w:t>1</w:t>
      </w:r>
      <w:r>
        <w:rPr>
          <w:rFonts w:hint="eastAsia"/>
          <w:bCs/>
          <w:sz w:val="24"/>
        </w:rPr>
        <w:t>、目标</w:t>
      </w:r>
      <w:r>
        <w:rPr>
          <w:rFonts w:hint="eastAsia"/>
          <w:bCs/>
          <w:sz w:val="24"/>
        </w:rPr>
        <w:t>ETF</w:t>
      </w:r>
      <w:r>
        <w:rPr>
          <w:rFonts w:hint="eastAsia"/>
          <w:bCs/>
          <w:sz w:val="24"/>
        </w:rPr>
        <w:t>交易方式变更；</w:t>
      </w:r>
    </w:p>
    <w:p w:rsidR="00CE2146" w:rsidRDefault="00930E74">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终止上市；</w:t>
      </w:r>
    </w:p>
    <w:p w:rsidR="00CE2146" w:rsidRDefault="00930E74">
      <w:pPr>
        <w:spacing w:line="360" w:lineRule="auto"/>
        <w:ind w:firstLineChars="200" w:firstLine="480"/>
        <w:rPr>
          <w:bCs/>
          <w:sz w:val="24"/>
        </w:rPr>
      </w:pPr>
      <w:r>
        <w:rPr>
          <w:rFonts w:hint="eastAsia"/>
          <w:bCs/>
          <w:sz w:val="24"/>
        </w:rPr>
        <w:t>3</w:t>
      </w:r>
      <w:r>
        <w:rPr>
          <w:rFonts w:hint="eastAsia"/>
          <w:bCs/>
          <w:sz w:val="24"/>
        </w:rPr>
        <w:t>、目标</w:t>
      </w:r>
      <w:r>
        <w:rPr>
          <w:rFonts w:hint="eastAsia"/>
          <w:bCs/>
          <w:sz w:val="24"/>
        </w:rPr>
        <w:t>ETF</w:t>
      </w:r>
      <w:r>
        <w:rPr>
          <w:rFonts w:hint="eastAsia"/>
          <w:bCs/>
          <w:sz w:val="24"/>
        </w:rPr>
        <w:t>基金合同终止。</w:t>
      </w:r>
    </w:p>
    <w:p w:rsidR="00CE2146" w:rsidRDefault="00930E74">
      <w:pPr>
        <w:spacing w:line="360" w:lineRule="auto"/>
        <w:ind w:firstLineChars="200" w:firstLine="480"/>
        <w:rPr>
          <w:bCs/>
          <w:sz w:val="24"/>
        </w:rPr>
      </w:pPr>
      <w:r>
        <w:rPr>
          <w:rFonts w:hint="eastAsia"/>
          <w:bCs/>
          <w:sz w:val="24"/>
        </w:rPr>
        <w:t>若目标</w:t>
      </w:r>
      <w:r>
        <w:rPr>
          <w:rFonts w:hint="eastAsia"/>
          <w:bCs/>
          <w:sz w:val="24"/>
        </w:rPr>
        <w:t>ETF</w:t>
      </w:r>
      <w:r>
        <w:rPr>
          <w:rFonts w:hint="eastAsia"/>
          <w:bCs/>
          <w:sz w:val="24"/>
        </w:rPr>
        <w:t>变更标的指数，本基金将在履行适当程序</w:t>
      </w:r>
      <w:proofErr w:type="gramStart"/>
      <w:r>
        <w:rPr>
          <w:rFonts w:hint="eastAsia"/>
          <w:bCs/>
          <w:sz w:val="24"/>
        </w:rPr>
        <w:t>后相应</w:t>
      </w:r>
      <w:proofErr w:type="gramEnd"/>
      <w:r>
        <w:rPr>
          <w:rFonts w:hint="eastAsia"/>
          <w:bCs/>
          <w:sz w:val="24"/>
        </w:rPr>
        <w:t>变更标的指数且继续投资于该目标</w:t>
      </w:r>
      <w:r>
        <w:rPr>
          <w:rFonts w:hint="eastAsia"/>
          <w:bCs/>
          <w:sz w:val="24"/>
        </w:rPr>
        <w:t>ETF</w:t>
      </w:r>
      <w:r>
        <w:rPr>
          <w:rFonts w:hint="eastAsia"/>
          <w:bCs/>
          <w:sz w:val="24"/>
        </w:rPr>
        <w:t>。目标</w:t>
      </w:r>
      <w:r>
        <w:rPr>
          <w:rFonts w:hint="eastAsia"/>
          <w:bCs/>
          <w:sz w:val="24"/>
        </w:rPr>
        <w:t>ETF</w:t>
      </w:r>
      <w:r>
        <w:rPr>
          <w:rFonts w:hint="eastAsia"/>
          <w:bCs/>
          <w:sz w:val="24"/>
        </w:rPr>
        <w:t>召开基金份额持有人大会审议变更目标</w:t>
      </w:r>
      <w:r>
        <w:rPr>
          <w:rFonts w:hint="eastAsia"/>
          <w:bCs/>
          <w:sz w:val="24"/>
        </w:rPr>
        <w:t>ETF</w:t>
      </w:r>
      <w:r>
        <w:rPr>
          <w:rFonts w:hint="eastAsia"/>
          <w:bCs/>
          <w:sz w:val="24"/>
        </w:rPr>
        <w:t>标的指数事项的，本基金的基金份额持有人可出席目标</w:t>
      </w:r>
      <w:r>
        <w:rPr>
          <w:rFonts w:hint="eastAsia"/>
          <w:bCs/>
          <w:sz w:val="24"/>
        </w:rPr>
        <w:t>ETF</w:t>
      </w:r>
      <w:r>
        <w:rPr>
          <w:rFonts w:hint="eastAsia"/>
          <w:bCs/>
          <w:sz w:val="24"/>
        </w:rPr>
        <w:t>基金份额持有人大</w:t>
      </w:r>
      <w:r>
        <w:rPr>
          <w:rFonts w:hint="eastAsia"/>
          <w:bCs/>
          <w:sz w:val="24"/>
        </w:rPr>
        <w:lastRenderedPageBreak/>
        <w:t>会并进行表决，目标</w:t>
      </w:r>
      <w:r>
        <w:rPr>
          <w:rFonts w:hint="eastAsia"/>
          <w:bCs/>
          <w:sz w:val="24"/>
        </w:rPr>
        <w:t>ETF</w:t>
      </w:r>
      <w:r>
        <w:rPr>
          <w:rFonts w:hint="eastAsia"/>
          <w:bCs/>
          <w:sz w:val="24"/>
        </w:rPr>
        <w:t>基金份额持有人大会审议通过变更标的指数事项的，则本基金可不召开基金份额持有人大会相应变更标的指数，并仍为该目标</w:t>
      </w:r>
      <w:r>
        <w:rPr>
          <w:rFonts w:hint="eastAsia"/>
          <w:bCs/>
          <w:sz w:val="24"/>
        </w:rPr>
        <w:t>ETF</w:t>
      </w:r>
      <w:r>
        <w:rPr>
          <w:rFonts w:hint="eastAsia"/>
          <w:bCs/>
          <w:sz w:val="24"/>
        </w:rPr>
        <w:t>的联接基金。</w:t>
      </w:r>
    </w:p>
    <w:p w:rsidR="00CE2146" w:rsidRDefault="00930E74">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rsidR="00CE2146" w:rsidRDefault="00930E7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rsidR="00CE2146" w:rsidRDefault="00930E74">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p>
    <w:p w:rsidR="00CE2146" w:rsidRDefault="00930E74">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rsidR="00CE2146" w:rsidRDefault="00CE2146">
      <w:pPr>
        <w:rPr>
          <w:bCs/>
          <w:sz w:val="24"/>
        </w:rPr>
      </w:pP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307" w:name="_Toc93226145"/>
      <w:bookmarkStart w:id="308" w:name="_Toc92662704"/>
      <w:bookmarkStart w:id="309" w:name="_Toc60931790"/>
      <w:bookmarkStart w:id="310" w:name="_Toc20782"/>
      <w:bookmarkStart w:id="311" w:name="_Toc139991743"/>
      <w:bookmarkStart w:id="312" w:name="_Toc24474"/>
      <w:bookmarkStart w:id="313" w:name="_Toc128310496"/>
      <w:bookmarkStart w:id="314" w:name="_Toc13819"/>
      <w:bookmarkStart w:id="315" w:name="_Toc141703893"/>
      <w:bookmarkStart w:id="316" w:name="_Toc29561"/>
      <w:bookmarkStart w:id="317" w:name="_Toc21642"/>
      <w:bookmarkStart w:id="318" w:name="_Toc32030"/>
      <w:bookmarkStart w:id="319" w:name="_Toc31611"/>
      <w:bookmarkStart w:id="320" w:name="_Toc26114"/>
      <w:bookmarkStart w:id="321" w:name="_Toc18000"/>
      <w:bookmarkStart w:id="322" w:name="_Toc20102"/>
      <w:bookmarkStart w:id="323" w:name="_Toc3054"/>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307"/>
      <w:bookmarkEnd w:id="308"/>
      <w:r>
        <w:rPr>
          <w:rFonts w:ascii="Times New Roman"/>
          <w:color w:val="auto"/>
          <w:sz w:val="30"/>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一、基金资产总值</w:t>
      </w:r>
    </w:p>
    <w:p w:rsidR="00CE2146" w:rsidRDefault="00930E74">
      <w:pPr>
        <w:spacing w:line="360" w:lineRule="auto"/>
        <w:ind w:firstLineChars="200" w:firstLine="480"/>
        <w:rPr>
          <w:sz w:val="24"/>
          <w:shd w:val="pct10" w:color="auto" w:fill="FFFFFF"/>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w:t>
      </w:r>
      <w:r>
        <w:rPr>
          <w:rFonts w:hint="eastAsia"/>
          <w:bCs/>
          <w:sz w:val="24"/>
        </w:rPr>
        <w:t>目标</w:t>
      </w:r>
      <w:r>
        <w:rPr>
          <w:rFonts w:hint="eastAsia"/>
          <w:bCs/>
          <w:sz w:val="24"/>
        </w:rPr>
        <w:t>ETF</w:t>
      </w:r>
      <w:r>
        <w:rPr>
          <w:rFonts w:hint="eastAsia"/>
          <w:bCs/>
          <w:sz w:val="24"/>
        </w:rPr>
        <w:t>份额、其他基金份额、</w:t>
      </w:r>
      <w:r>
        <w:rPr>
          <w:bCs/>
          <w:sz w:val="24"/>
        </w:rPr>
        <w:t>银行存款本息和基金应收</w:t>
      </w:r>
      <w:r>
        <w:rPr>
          <w:rFonts w:hint="eastAsia"/>
          <w:bCs/>
          <w:sz w:val="24"/>
        </w:rPr>
        <w:t>款项</w:t>
      </w:r>
      <w:r>
        <w:rPr>
          <w:bCs/>
          <w:sz w:val="24"/>
        </w:rPr>
        <w:t>以及其他</w:t>
      </w:r>
      <w:r>
        <w:rPr>
          <w:rFonts w:hint="eastAsia"/>
          <w:bCs/>
          <w:sz w:val="24"/>
        </w:rPr>
        <w:t>资产</w:t>
      </w:r>
      <w:r>
        <w:rPr>
          <w:bCs/>
          <w:sz w:val="24"/>
        </w:rPr>
        <w:t>的价值总和。</w:t>
      </w:r>
    </w:p>
    <w:p w:rsidR="00CE2146" w:rsidRDefault="00930E74">
      <w:pPr>
        <w:spacing w:line="360" w:lineRule="auto"/>
        <w:ind w:firstLineChars="200" w:firstLine="480"/>
        <w:rPr>
          <w:bCs/>
          <w:sz w:val="24"/>
        </w:rPr>
      </w:pPr>
      <w:r>
        <w:rPr>
          <w:bCs/>
          <w:sz w:val="24"/>
        </w:rPr>
        <w:t>二、基金资产净值</w:t>
      </w:r>
    </w:p>
    <w:p w:rsidR="00CE2146" w:rsidRDefault="00930E74">
      <w:pPr>
        <w:spacing w:line="360" w:lineRule="auto"/>
        <w:ind w:firstLineChars="200" w:firstLine="480"/>
        <w:rPr>
          <w:bCs/>
          <w:sz w:val="24"/>
        </w:rPr>
      </w:pPr>
      <w:r>
        <w:rPr>
          <w:bCs/>
          <w:sz w:val="24"/>
        </w:rPr>
        <w:t>基金资产净值是指基金资产总值减去基金负债后的价值。</w:t>
      </w:r>
    </w:p>
    <w:p w:rsidR="00CE2146" w:rsidRDefault="00930E74">
      <w:pPr>
        <w:spacing w:line="360" w:lineRule="auto"/>
        <w:ind w:firstLineChars="200" w:firstLine="480"/>
        <w:rPr>
          <w:bCs/>
          <w:sz w:val="24"/>
        </w:rPr>
      </w:pPr>
      <w:r>
        <w:rPr>
          <w:bCs/>
          <w:sz w:val="24"/>
        </w:rPr>
        <w:t>三、基金财产的账户</w:t>
      </w:r>
    </w:p>
    <w:p w:rsidR="00CE2146" w:rsidRDefault="00930E74">
      <w:pPr>
        <w:spacing w:line="360" w:lineRule="auto"/>
        <w:ind w:firstLineChars="200" w:firstLine="480"/>
      </w:pPr>
      <w:r>
        <w:rPr>
          <w:bCs/>
          <w:sz w:val="24"/>
        </w:rPr>
        <w:t>基金托管人</w:t>
      </w:r>
      <w:r>
        <w:rPr>
          <w:rFonts w:hint="eastAsia"/>
          <w:bCs/>
          <w:sz w:val="24"/>
        </w:rPr>
        <w:t>及境外托管人</w:t>
      </w:r>
      <w:r>
        <w:rPr>
          <w:bCs/>
          <w:sz w:val="24"/>
        </w:rPr>
        <w:t>根据</w:t>
      </w:r>
      <w:r>
        <w:rPr>
          <w:rFonts w:hint="eastAsia"/>
          <w:bCs/>
          <w:sz w:val="24"/>
        </w:rPr>
        <w:t>境内及投资所在地</w:t>
      </w:r>
      <w:r>
        <w:rPr>
          <w:bCs/>
          <w:sz w:val="24"/>
        </w:rPr>
        <w:t>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w:t>
      </w:r>
      <w:r>
        <w:rPr>
          <w:rFonts w:hint="eastAsia"/>
          <w:bCs/>
          <w:sz w:val="24"/>
        </w:rPr>
        <w:t>境外托管人、</w:t>
      </w:r>
      <w:r>
        <w:rPr>
          <w:bCs/>
          <w:sz w:val="24"/>
        </w:rPr>
        <w:t>基金销售机构和基金登记机构自有的财产账户以及其他基金财产账户相独立。</w:t>
      </w:r>
      <w:bookmarkStart w:id="324" w:name="_Hlt88841837"/>
      <w:bookmarkEnd w:id="324"/>
    </w:p>
    <w:p w:rsidR="00CE2146" w:rsidRDefault="00930E74">
      <w:pPr>
        <w:spacing w:line="360" w:lineRule="auto"/>
        <w:ind w:firstLineChars="200" w:firstLine="480"/>
        <w:rPr>
          <w:bCs/>
          <w:sz w:val="24"/>
        </w:rPr>
      </w:pPr>
      <w:r>
        <w:rPr>
          <w:bCs/>
          <w:sz w:val="24"/>
        </w:rPr>
        <w:t>四、基金财产的保管和处分</w:t>
      </w:r>
      <w:bookmarkStart w:id="325" w:name="_Hlt88900062"/>
      <w:bookmarkEnd w:id="325"/>
    </w:p>
    <w:p w:rsidR="00CE2146" w:rsidRDefault="00930E74">
      <w:pPr>
        <w:spacing w:line="360" w:lineRule="auto"/>
        <w:ind w:firstLineChars="200" w:firstLine="480"/>
        <w:rPr>
          <w:bCs/>
          <w:sz w:val="24"/>
        </w:rPr>
      </w:pPr>
      <w:r>
        <w:rPr>
          <w:bCs/>
          <w:sz w:val="24"/>
        </w:rPr>
        <w:t>本基金财产独立于基金管理人、基金托管人</w:t>
      </w:r>
      <w:r>
        <w:rPr>
          <w:rFonts w:hint="eastAsia"/>
          <w:bCs/>
          <w:sz w:val="24"/>
        </w:rPr>
        <w:t>、境外托管人</w:t>
      </w:r>
      <w:r>
        <w:rPr>
          <w:bCs/>
          <w:sz w:val="24"/>
        </w:rPr>
        <w:t>和基金</w:t>
      </w:r>
      <w:r>
        <w:rPr>
          <w:rFonts w:hint="eastAsia"/>
          <w:bCs/>
          <w:sz w:val="24"/>
        </w:rPr>
        <w:t>销售</w:t>
      </w:r>
      <w:r>
        <w:rPr>
          <w:bCs/>
          <w:sz w:val="24"/>
        </w:rPr>
        <w:t>机构的财产，并由基金托管人</w:t>
      </w:r>
      <w:r>
        <w:rPr>
          <w:rFonts w:hint="eastAsia"/>
          <w:bCs/>
          <w:sz w:val="24"/>
        </w:rPr>
        <w:t>和</w:t>
      </w:r>
      <w:r>
        <w:rPr>
          <w:rFonts w:hint="eastAsia"/>
          <w:bCs/>
          <w:sz w:val="24"/>
        </w:rPr>
        <w:t>/</w:t>
      </w:r>
      <w:r>
        <w:rPr>
          <w:rFonts w:hint="eastAsia"/>
          <w:bCs/>
          <w:sz w:val="24"/>
        </w:rPr>
        <w:t>或其委托的境外托管人</w:t>
      </w:r>
      <w:r>
        <w:rPr>
          <w:bCs/>
          <w:sz w:val="24"/>
        </w:rPr>
        <w:t>保管。基金管理人、基金托管人、</w:t>
      </w:r>
      <w:r>
        <w:rPr>
          <w:rFonts w:hint="eastAsia"/>
          <w:bCs/>
          <w:sz w:val="24"/>
        </w:rPr>
        <w:t>境外托管人、</w:t>
      </w:r>
      <w:r>
        <w:rPr>
          <w:bCs/>
          <w:sz w:val="24"/>
        </w:rPr>
        <w:t>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CE2146" w:rsidRDefault="00930E74">
      <w:pPr>
        <w:widowControl/>
        <w:spacing w:line="360" w:lineRule="auto"/>
        <w:ind w:firstLineChars="200" w:firstLine="480"/>
        <w:jc w:val="left"/>
        <w:rPr>
          <w:sz w:val="24"/>
        </w:rPr>
      </w:pPr>
      <w:r>
        <w:rPr>
          <w:rFonts w:hint="eastAsia"/>
          <w:sz w:val="24"/>
        </w:rPr>
        <w:t>本基金财产独立于基金管理人、基金托管人的固有财产，但上述资产不包括：（</w:t>
      </w:r>
      <w:r>
        <w:rPr>
          <w:sz w:val="24"/>
        </w:rPr>
        <w:t>1</w:t>
      </w:r>
      <w:r>
        <w:rPr>
          <w:rFonts w:hint="eastAsia"/>
          <w:sz w:val="24"/>
        </w:rPr>
        <w:t>）由基金托管人在清算机构或其他证券集中处理系统中持有的证券；（</w:t>
      </w:r>
      <w:r>
        <w:rPr>
          <w:sz w:val="24"/>
        </w:rPr>
        <w:t>2</w:t>
      </w:r>
      <w:r>
        <w:rPr>
          <w:rFonts w:hint="eastAsia"/>
          <w:sz w:val="24"/>
        </w:rPr>
        <w:t>）在过户代理人处保存的集合投资工具中的无凭证份额或其他权益。基金管理人、基金托管人不对证券托管机构负责。</w:t>
      </w:r>
    </w:p>
    <w:p w:rsidR="00CE2146" w:rsidRDefault="00930E7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w:t>
      </w:r>
      <w:r>
        <w:rPr>
          <w:rFonts w:hint="eastAsia"/>
          <w:bCs/>
          <w:sz w:val="24"/>
        </w:rPr>
        <w:t>境外托管人在因依法解散、被依法撤销或者被依法宣告清盘或破产等原因进行终止清算时，除非在相关法律法规强制要求下，不得将托管资产项下的证券、非现金资产及其收益归入其清算资产。</w:t>
      </w:r>
      <w:r>
        <w:rPr>
          <w:bCs/>
          <w:sz w:val="24"/>
        </w:rPr>
        <w:t>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r>
        <w:rPr>
          <w:rFonts w:hint="eastAsia"/>
          <w:bCs/>
          <w:sz w:val="24"/>
        </w:rPr>
        <w:t>基金份额持有人、基</w:t>
      </w:r>
      <w:r>
        <w:rPr>
          <w:rFonts w:hint="eastAsia"/>
          <w:bCs/>
          <w:sz w:val="24"/>
        </w:rPr>
        <w:lastRenderedPageBreak/>
        <w:t>金管理人和基金托管人理解现金于存入托管账户时即构成基金托管人、境外托管人的等额无担保债务，该等现金归入其清算财产并不视为基金托管人违反本合同的规定，除非法律法规及撤销或清盘程序明文规定该等现金不得归于其清算财产。</w:t>
      </w:r>
    </w:p>
    <w:p w:rsidR="00CE2146" w:rsidRDefault="00930E74">
      <w:pPr>
        <w:spacing w:line="360" w:lineRule="auto"/>
        <w:ind w:firstLineChars="200" w:firstLine="480"/>
        <w:rPr>
          <w:bCs/>
          <w:sz w:val="24"/>
        </w:rPr>
      </w:pPr>
      <w:r>
        <w:rPr>
          <w:rFonts w:hint="eastAsia"/>
          <w:bCs/>
          <w:sz w:val="24"/>
        </w:rPr>
        <w:t>在符合本基金合同和《托管协议》有关资产保管的要求下，对境外托管人的破产而产生的损失，基金托管人应采取合理措施进行追偿，基金管理人有义务配合基金托管人进行追偿。基金托管人在已根据《试行办法》的要求谨慎、尽职地选择、委任和监督境外托管人，且境外托管人已按照当地法律法规、本基金合同及托管协议的要求保管托管资产的前提下，基金托管人对境外托管人破产产生的损失不承担赔偿责任。</w:t>
      </w:r>
    </w:p>
    <w:p w:rsidR="00CE2146" w:rsidRDefault="00930E74">
      <w:pPr>
        <w:spacing w:line="360" w:lineRule="auto"/>
        <w:ind w:firstLineChars="200" w:firstLine="480"/>
        <w:rPr>
          <w:bCs/>
          <w:sz w:val="24"/>
        </w:rPr>
      </w:pPr>
      <w:r>
        <w:rPr>
          <w:rFonts w:hint="eastAsia"/>
          <w:bCs/>
          <w:sz w:val="24"/>
        </w:rPr>
        <w:t>境外托管人根据基金财产所在地法律法规、证券交易所规则、市场惯例及其与基金托管人签订的次托管协议持有并保管基金财产。除非基金管理人、基金托管人及其境外托管人存在过失、疏忽、欺诈或故意不当行为，基金管理人、基金托管人将不保证基金托管人或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rsidR="00CE2146" w:rsidRDefault="00930E74">
      <w:pPr>
        <w:spacing w:line="360" w:lineRule="auto"/>
        <w:ind w:firstLineChars="200" w:firstLine="480"/>
        <w:rPr>
          <w:bCs/>
          <w:sz w:val="24"/>
        </w:rPr>
      </w:pPr>
      <w:r>
        <w:rPr>
          <w:rFonts w:hint="eastAsia"/>
          <w:bCs/>
          <w:sz w:val="24"/>
        </w:rPr>
        <w:t>基金托管人和境外托管人应妥善保存基金管理人基金财产汇入、汇出、兑换、收汇、现金往来及证券交易的记录、凭证等相关资料，并按规定的期限保管，但境外托管人持有的与境外托管人账户相关资料的保管应按照境外托管人的业务惯例保管。</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326" w:name="_Toc17782"/>
      <w:bookmarkStart w:id="327" w:name="_Toc871"/>
      <w:bookmarkStart w:id="328" w:name="_Toc2623"/>
      <w:bookmarkStart w:id="329" w:name="_Toc27832"/>
      <w:bookmarkStart w:id="330" w:name="_Toc31917"/>
      <w:bookmarkStart w:id="331" w:name="_Toc7802"/>
      <w:bookmarkStart w:id="332" w:name="_Toc60931791"/>
      <w:bookmarkStart w:id="333" w:name="_Toc19714"/>
      <w:bookmarkStart w:id="334" w:name="_Toc141703894"/>
      <w:bookmarkStart w:id="335" w:name="_Toc13999174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26"/>
      <w:bookmarkEnd w:id="327"/>
      <w:bookmarkEnd w:id="328"/>
      <w:bookmarkEnd w:id="329"/>
      <w:bookmarkEnd w:id="330"/>
      <w:bookmarkEnd w:id="331"/>
      <w:bookmarkEnd w:id="332"/>
      <w:bookmarkEnd w:id="333"/>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336" w:name="_Toc141703895"/>
      <w:bookmarkStart w:id="337" w:name="_Toc139991745"/>
      <w:bookmarkStart w:id="338" w:name="_Toc32046"/>
      <w:bookmarkEnd w:id="334"/>
      <w:bookmarkEnd w:id="335"/>
      <w:r>
        <w:rPr>
          <w:bCs/>
          <w:sz w:val="24"/>
        </w:rPr>
        <w:t>一、估值日</w:t>
      </w:r>
    </w:p>
    <w:p w:rsidR="00CE2146" w:rsidRDefault="00930E74">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rsidR="00CE2146" w:rsidRDefault="00930E74">
      <w:pPr>
        <w:spacing w:line="360" w:lineRule="auto"/>
        <w:ind w:firstLineChars="200" w:firstLine="480"/>
        <w:rPr>
          <w:bCs/>
          <w:sz w:val="24"/>
        </w:rPr>
      </w:pPr>
      <w:r>
        <w:rPr>
          <w:bCs/>
          <w:sz w:val="24"/>
        </w:rPr>
        <w:t>二、估值对象</w:t>
      </w:r>
    </w:p>
    <w:p w:rsidR="00CE2146" w:rsidRDefault="00930E74">
      <w:pPr>
        <w:spacing w:line="360" w:lineRule="auto"/>
        <w:ind w:firstLineChars="200" w:firstLine="480"/>
        <w:rPr>
          <w:bCs/>
          <w:sz w:val="24"/>
        </w:rPr>
      </w:pPr>
      <w:r>
        <w:rPr>
          <w:bCs/>
          <w:sz w:val="24"/>
        </w:rPr>
        <w:t>基金所拥有的</w:t>
      </w:r>
      <w:r>
        <w:rPr>
          <w:rFonts w:hint="eastAsia"/>
          <w:bCs/>
          <w:sz w:val="24"/>
        </w:rPr>
        <w:t>目标</w:t>
      </w:r>
      <w:r>
        <w:rPr>
          <w:rFonts w:hint="eastAsia"/>
          <w:bCs/>
          <w:sz w:val="24"/>
        </w:rPr>
        <w:t>ETF</w:t>
      </w:r>
      <w:r>
        <w:rPr>
          <w:rFonts w:hint="eastAsia"/>
          <w:bCs/>
          <w:sz w:val="24"/>
        </w:rPr>
        <w:t>、</w:t>
      </w:r>
      <w:r>
        <w:rPr>
          <w:bCs/>
          <w:sz w:val="24"/>
        </w:rPr>
        <w:t>其他</w:t>
      </w:r>
      <w:r>
        <w:rPr>
          <w:rFonts w:hint="eastAsia"/>
          <w:bCs/>
          <w:sz w:val="24"/>
        </w:rPr>
        <w:t>基金份额、</w:t>
      </w:r>
      <w:r>
        <w:rPr>
          <w:bCs/>
          <w:sz w:val="24"/>
        </w:rPr>
        <w:t>股票、</w:t>
      </w:r>
      <w:r>
        <w:rPr>
          <w:rFonts w:hint="eastAsia"/>
          <w:bCs/>
          <w:sz w:val="24"/>
        </w:rPr>
        <w:t>存托凭证、</w:t>
      </w:r>
      <w:r>
        <w:rPr>
          <w:bCs/>
          <w:sz w:val="24"/>
        </w:rPr>
        <w:t>债券</w:t>
      </w:r>
      <w:r>
        <w:rPr>
          <w:rFonts w:hint="eastAsia"/>
          <w:bCs/>
          <w:sz w:val="24"/>
        </w:rPr>
        <w:t>、资产支持证券、股指期货合约、</w:t>
      </w:r>
      <w:r>
        <w:rPr>
          <w:bCs/>
          <w:sz w:val="24"/>
        </w:rPr>
        <w:t>银行存款本息、应收款项、其</w:t>
      </w:r>
      <w:r>
        <w:rPr>
          <w:rFonts w:hint="eastAsia"/>
          <w:bCs/>
          <w:sz w:val="24"/>
        </w:rPr>
        <w:t>他</w:t>
      </w:r>
      <w:r>
        <w:rPr>
          <w:bCs/>
          <w:sz w:val="24"/>
        </w:rPr>
        <w:t>投资等资产及负债。</w:t>
      </w:r>
    </w:p>
    <w:p w:rsidR="00CE2146" w:rsidRDefault="00930E74">
      <w:pPr>
        <w:spacing w:line="360" w:lineRule="auto"/>
        <w:ind w:firstLineChars="200" w:firstLine="480"/>
        <w:rPr>
          <w:bCs/>
          <w:sz w:val="24"/>
        </w:rPr>
      </w:pPr>
      <w:r>
        <w:rPr>
          <w:bCs/>
          <w:sz w:val="24"/>
        </w:rPr>
        <w:t>三、</w:t>
      </w:r>
      <w:r>
        <w:rPr>
          <w:rFonts w:hint="eastAsia"/>
          <w:bCs/>
          <w:sz w:val="24"/>
        </w:rPr>
        <w:t>估值原则</w:t>
      </w:r>
    </w:p>
    <w:p w:rsidR="00CE2146" w:rsidRDefault="00930E74">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基金管理人在确定相关金融资产和金融负债的公允价值时，应符合《企业会计准则》、监管部门有关规定，并可参考国际会计准则。</w:t>
      </w:r>
    </w:p>
    <w:p w:rsidR="00CE2146" w:rsidRDefault="00930E74">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E2146" w:rsidRDefault="00930E74">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CE2146" w:rsidRDefault="00930E74">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E2146" w:rsidRDefault="00930E74">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CE2146" w:rsidRDefault="00930E74">
      <w:pPr>
        <w:spacing w:line="360" w:lineRule="auto"/>
        <w:ind w:firstLineChars="200" w:firstLine="480"/>
        <w:rPr>
          <w:bCs/>
          <w:sz w:val="24"/>
        </w:rPr>
      </w:pPr>
      <w:r>
        <w:rPr>
          <w:rFonts w:hint="eastAsia"/>
          <w:bCs/>
          <w:sz w:val="24"/>
        </w:rPr>
        <w:lastRenderedPageBreak/>
        <w:t>四、</w:t>
      </w:r>
      <w:r>
        <w:rPr>
          <w:bCs/>
          <w:sz w:val="24"/>
        </w:rPr>
        <w:t>估值方法</w:t>
      </w:r>
    </w:p>
    <w:p w:rsidR="00CE2146" w:rsidRDefault="00930E74">
      <w:pPr>
        <w:spacing w:line="360" w:lineRule="auto"/>
        <w:ind w:firstLineChars="200" w:firstLine="480"/>
        <w:rPr>
          <w:bCs/>
          <w:sz w:val="24"/>
        </w:rPr>
      </w:pPr>
      <w:r>
        <w:rPr>
          <w:bCs/>
          <w:sz w:val="24"/>
        </w:rPr>
        <w:t>1</w:t>
      </w:r>
      <w:r>
        <w:rPr>
          <w:bCs/>
          <w:sz w:val="24"/>
        </w:rPr>
        <w:t>、证券交易所上市的有价证券的估值</w:t>
      </w:r>
    </w:p>
    <w:p w:rsidR="00CE2146" w:rsidRDefault="00930E74">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CE2146" w:rsidRDefault="00930E74">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w:t>
      </w:r>
      <w:r>
        <w:rPr>
          <w:rFonts w:hint="eastAsia"/>
          <w:sz w:val="24"/>
        </w:rPr>
        <w:t>，</w:t>
      </w:r>
      <w:r>
        <w:rPr>
          <w:sz w:val="24"/>
        </w:rPr>
        <w:t>选取估值日第三方估值机构提供的相应品种当日的估值净价进行估值；</w:t>
      </w:r>
    </w:p>
    <w:p w:rsidR="00CE2146" w:rsidRDefault="00930E74">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收益品种，选取估值日第三方估值机构提供的相应品种当日的唯一估值净价或推荐估值净价进行估值；</w:t>
      </w:r>
    </w:p>
    <w:p w:rsidR="00CE2146" w:rsidRDefault="00930E74">
      <w:pPr>
        <w:spacing w:line="360" w:lineRule="auto"/>
        <w:ind w:firstLineChars="200" w:firstLine="480"/>
        <w:rPr>
          <w:sz w:val="24"/>
        </w:rPr>
      </w:pPr>
      <w:r>
        <w:rPr>
          <w:sz w:val="24"/>
        </w:rPr>
        <w:t>（</w:t>
      </w:r>
      <w:r>
        <w:rPr>
          <w:sz w:val="24"/>
        </w:rPr>
        <w:t>4</w:t>
      </w:r>
      <w:r>
        <w:rPr>
          <w:sz w:val="24"/>
        </w:rPr>
        <w:t>）交易所上市交易的可转换债券</w:t>
      </w:r>
      <w:r>
        <w:rPr>
          <w:rFonts w:hint="eastAsia"/>
          <w:sz w:val="24"/>
        </w:rPr>
        <w:t>以每日收盘价作为估值全价；</w:t>
      </w:r>
      <w:r>
        <w:rPr>
          <w:rFonts w:ascii="宋体" w:hAnsi="宋体" w:hint="eastAsia"/>
          <w:bCs/>
          <w:sz w:val="24"/>
        </w:rPr>
        <w:t>交易所上市实行全价交易的债券（可转债除外），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rsidR="00CE2146" w:rsidRDefault="00930E74">
      <w:pPr>
        <w:spacing w:line="360" w:lineRule="auto"/>
        <w:ind w:firstLineChars="200" w:firstLine="480"/>
      </w:pPr>
      <w:r>
        <w:rPr>
          <w:bCs/>
          <w:sz w:val="24"/>
        </w:rPr>
        <w:t>（</w:t>
      </w:r>
      <w:r>
        <w:rPr>
          <w:rFonts w:hint="eastAsia"/>
          <w:bCs/>
          <w:sz w:val="24"/>
        </w:rPr>
        <w:t>5</w:t>
      </w:r>
      <w:r>
        <w:rPr>
          <w:bCs/>
          <w:sz w:val="24"/>
        </w:rPr>
        <w:t>）交易所上市不存在活跃市场的有价证券，采用估值技术确定公允价值。</w:t>
      </w:r>
      <w:r>
        <w:rPr>
          <w:sz w:val="24"/>
        </w:rPr>
        <w:t>交易所市场挂牌转让的资产支持证券</w:t>
      </w:r>
      <w:r>
        <w:rPr>
          <w:bCs/>
          <w:sz w:val="24"/>
        </w:rPr>
        <w:t>，采用估值技术确定公允价值</w:t>
      </w:r>
      <w:r>
        <w:rPr>
          <w:rFonts w:hint="eastAsia"/>
          <w:bCs/>
          <w:sz w:val="24"/>
        </w:rPr>
        <w:t>；</w:t>
      </w:r>
    </w:p>
    <w:p w:rsidR="00CE2146" w:rsidRDefault="00930E74">
      <w:pPr>
        <w:spacing w:line="360" w:lineRule="auto"/>
        <w:ind w:firstLineChars="200" w:firstLine="480"/>
        <w:rPr>
          <w:sz w:val="24"/>
          <w:highlight w:val="yellow"/>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rsidR="00CE2146" w:rsidRDefault="00930E74">
      <w:pPr>
        <w:spacing w:line="360" w:lineRule="auto"/>
        <w:ind w:firstLineChars="200" w:firstLine="480"/>
        <w:rPr>
          <w:bCs/>
          <w:sz w:val="24"/>
        </w:rPr>
      </w:pPr>
      <w:r>
        <w:rPr>
          <w:bCs/>
          <w:sz w:val="24"/>
        </w:rPr>
        <w:t>2</w:t>
      </w:r>
      <w:r>
        <w:rPr>
          <w:bCs/>
          <w:sz w:val="24"/>
        </w:rPr>
        <w:t>、处于未上市期间的有价证券应区分如下情况处理：</w:t>
      </w:r>
    </w:p>
    <w:p w:rsidR="00CE2146" w:rsidRDefault="00930E74">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CE2146" w:rsidRDefault="00930E74">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在发行时明确一定期限限售期的股票，包括但不限于非公开发行股票、首次公开发行股票时公司股东公开发售股份、通过大宗交易取得的带限售期的股</w:t>
      </w:r>
      <w:r>
        <w:rPr>
          <w:sz w:val="24"/>
        </w:rPr>
        <w:lastRenderedPageBreak/>
        <w:t>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rsidR="00CE2146" w:rsidRDefault="00930E74">
      <w:pPr>
        <w:spacing w:line="360" w:lineRule="auto"/>
        <w:ind w:firstLineChars="200" w:firstLine="480"/>
        <w:rPr>
          <w:bCs/>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E2146" w:rsidRDefault="00930E74">
      <w:pPr>
        <w:spacing w:line="360" w:lineRule="auto"/>
        <w:ind w:firstLineChars="200" w:firstLine="480"/>
        <w:rPr>
          <w:bCs/>
          <w:sz w:val="24"/>
        </w:rPr>
      </w:pPr>
      <w:r>
        <w:rPr>
          <w:rFonts w:hint="eastAsia"/>
          <w:bCs/>
          <w:sz w:val="24"/>
        </w:rPr>
        <w:t>4</w:t>
      </w:r>
      <w:r>
        <w:rPr>
          <w:bCs/>
          <w:sz w:val="24"/>
        </w:rPr>
        <w:t>、</w:t>
      </w:r>
      <w:r>
        <w:rPr>
          <w:rFonts w:hint="eastAsia"/>
          <w:bCs/>
          <w:sz w:val="24"/>
        </w:rPr>
        <w:t>同一证券同时在两个或者两个以上市场交易的，按证券所处的市场分别估值。</w:t>
      </w:r>
    </w:p>
    <w:p w:rsidR="00CE2146" w:rsidRDefault="00930E74">
      <w:pPr>
        <w:spacing w:line="360" w:lineRule="auto"/>
        <w:ind w:firstLineChars="200" w:firstLine="480"/>
        <w:rPr>
          <w:bCs/>
          <w:sz w:val="24"/>
        </w:rPr>
      </w:pPr>
      <w:r>
        <w:rPr>
          <w:rFonts w:hint="eastAsia"/>
          <w:bCs/>
          <w:sz w:val="24"/>
        </w:rPr>
        <w:t>5</w:t>
      </w:r>
      <w:r>
        <w:rPr>
          <w:rFonts w:hint="eastAsia"/>
          <w:bCs/>
          <w:sz w:val="24"/>
        </w:rPr>
        <w:t>、因持有股票而享有的配股权，采用估值技术确定公允价值，在估值技术难以可靠计量公允价值的情况下，按成本估值。</w:t>
      </w:r>
    </w:p>
    <w:p w:rsidR="00CE2146" w:rsidRDefault="00930E74">
      <w:pPr>
        <w:spacing w:line="360" w:lineRule="auto"/>
        <w:ind w:firstLineChars="200" w:firstLine="480"/>
        <w:rPr>
          <w:bCs/>
          <w:sz w:val="24"/>
        </w:rPr>
      </w:pPr>
      <w:r>
        <w:rPr>
          <w:rFonts w:hint="eastAsia"/>
          <w:bCs/>
          <w:sz w:val="24"/>
        </w:rPr>
        <w:t>6</w:t>
      </w:r>
      <w:r>
        <w:rPr>
          <w:rFonts w:hint="eastAsia"/>
          <w:bCs/>
          <w:sz w:val="24"/>
        </w:rPr>
        <w:t>、</w:t>
      </w:r>
      <w:bookmarkStart w:id="339" w:name="_Hlk407637557"/>
      <w:r>
        <w:rPr>
          <w:rFonts w:hint="eastAsia"/>
          <w:bCs/>
          <w:sz w:val="24"/>
        </w:rPr>
        <w:t>衍生品估值方法：</w:t>
      </w:r>
    </w:p>
    <w:p w:rsidR="00CE2146" w:rsidRDefault="00930E74">
      <w:pPr>
        <w:spacing w:line="360" w:lineRule="auto"/>
        <w:ind w:firstLineChars="200" w:firstLine="480"/>
        <w:rPr>
          <w:bCs/>
          <w:sz w:val="24"/>
        </w:rPr>
      </w:pPr>
      <w:r>
        <w:rPr>
          <w:bCs/>
          <w:sz w:val="24"/>
        </w:rPr>
        <w:t>本基金投资</w:t>
      </w:r>
      <w:r>
        <w:rPr>
          <w:rFonts w:hint="eastAsia"/>
          <w:bCs/>
          <w:sz w:val="24"/>
        </w:rPr>
        <w:t>境内</w:t>
      </w:r>
      <w:r>
        <w:rPr>
          <w:bCs/>
          <w:sz w:val="24"/>
        </w:rPr>
        <w:t>股指期货合约，一般以估值当日结算价进行估值，估值当日无结算价的，且最近交易日后经济环境未发生重大变化的，采用最近交易日结算价估值。</w:t>
      </w:r>
    </w:p>
    <w:p w:rsidR="00CE2146" w:rsidRDefault="00930E74">
      <w:pPr>
        <w:spacing w:line="360" w:lineRule="auto"/>
        <w:ind w:firstLineChars="200" w:firstLine="480"/>
        <w:rPr>
          <w:bCs/>
          <w:sz w:val="24"/>
        </w:rPr>
      </w:pPr>
      <w:r>
        <w:rPr>
          <w:rFonts w:hint="eastAsia"/>
          <w:bCs/>
          <w:sz w:val="24"/>
        </w:rPr>
        <w:t>境外上市流通衍生品按估值日其所在证券交易所的收盘价估值；估值日无交易的，以最近交易日的收盘价估值。</w:t>
      </w:r>
    </w:p>
    <w:bookmarkEnd w:id="339"/>
    <w:p w:rsidR="00CE2146" w:rsidRDefault="00930E74">
      <w:pPr>
        <w:spacing w:line="360" w:lineRule="auto"/>
        <w:ind w:firstLineChars="200" w:firstLine="480"/>
        <w:rPr>
          <w:bCs/>
          <w:sz w:val="24"/>
        </w:rPr>
      </w:pPr>
      <w:r>
        <w:rPr>
          <w:rFonts w:hint="eastAsia"/>
          <w:bCs/>
          <w:sz w:val="24"/>
        </w:rPr>
        <w:t>7</w:t>
      </w:r>
      <w:r>
        <w:rPr>
          <w:rFonts w:hint="eastAsia"/>
          <w:bCs/>
          <w:sz w:val="24"/>
        </w:rPr>
        <w:t>、基金估值方法</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）目标</w:t>
      </w:r>
      <w:r>
        <w:rPr>
          <w:rFonts w:hint="eastAsia"/>
          <w:bCs/>
          <w:sz w:val="24"/>
        </w:rPr>
        <w:t>ETF</w:t>
      </w:r>
      <w:r>
        <w:rPr>
          <w:rFonts w:hint="eastAsia"/>
          <w:bCs/>
          <w:sz w:val="24"/>
        </w:rPr>
        <w:t>采用估值日该</w:t>
      </w:r>
      <w:proofErr w:type="gramStart"/>
      <w:r>
        <w:rPr>
          <w:rFonts w:hint="eastAsia"/>
          <w:bCs/>
          <w:sz w:val="24"/>
        </w:rPr>
        <w:t>基金基金</w:t>
      </w:r>
      <w:proofErr w:type="gramEnd"/>
      <w:r>
        <w:rPr>
          <w:rFonts w:hint="eastAsia"/>
          <w:bCs/>
          <w:sz w:val="24"/>
        </w:rPr>
        <w:t>份额净值估值；若估值日为非证券交易所营业日，以该基金最近估值日的基金份额净值估值。</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除目标</w:t>
      </w:r>
      <w:proofErr w:type="gramEnd"/>
      <w:r>
        <w:rPr>
          <w:rFonts w:hint="eastAsia"/>
          <w:bCs/>
          <w:sz w:val="24"/>
        </w:rPr>
        <w:t>ETF</w:t>
      </w:r>
      <w:r>
        <w:rPr>
          <w:rFonts w:hint="eastAsia"/>
          <w:bCs/>
          <w:sz w:val="24"/>
        </w:rPr>
        <w:t>以外的基金：</w:t>
      </w:r>
    </w:p>
    <w:p w:rsidR="00CE2146" w:rsidRDefault="00930E74">
      <w:pPr>
        <w:spacing w:line="360" w:lineRule="auto"/>
        <w:ind w:firstLineChars="200" w:firstLine="480"/>
        <w:rPr>
          <w:bCs/>
          <w:sz w:val="24"/>
        </w:rPr>
      </w:pPr>
      <w:r>
        <w:rPr>
          <w:rFonts w:hint="eastAsia"/>
          <w:bCs/>
          <w:sz w:val="24"/>
        </w:rPr>
        <w:t>1</w:t>
      </w:r>
      <w:r>
        <w:rPr>
          <w:rFonts w:hint="eastAsia"/>
          <w:bCs/>
          <w:sz w:val="24"/>
        </w:rPr>
        <w:t>）上市流通的基金按估值日其所在证券交易所的收盘价估值；估值日无交易的，以最近交易日的收盘价估值。</w:t>
      </w:r>
    </w:p>
    <w:p w:rsidR="00CE2146" w:rsidRDefault="00930E74">
      <w:pPr>
        <w:spacing w:line="360" w:lineRule="auto"/>
        <w:ind w:firstLineChars="200" w:firstLine="480"/>
        <w:rPr>
          <w:bCs/>
          <w:sz w:val="24"/>
        </w:rPr>
      </w:pPr>
      <w:r>
        <w:rPr>
          <w:rFonts w:hint="eastAsia"/>
          <w:bCs/>
          <w:sz w:val="24"/>
        </w:rPr>
        <w:t>2</w:t>
      </w:r>
      <w:r>
        <w:rPr>
          <w:rFonts w:hint="eastAsia"/>
          <w:bCs/>
          <w:sz w:val="24"/>
        </w:rPr>
        <w:t>）其他基金按最近交易日的基金份额净值估值。</w:t>
      </w:r>
    </w:p>
    <w:p w:rsidR="00CE2146" w:rsidRDefault="00930E74">
      <w:pPr>
        <w:spacing w:line="360" w:lineRule="auto"/>
        <w:ind w:firstLineChars="200" w:firstLine="480"/>
        <w:rPr>
          <w:bCs/>
          <w:sz w:val="24"/>
        </w:rPr>
      </w:pPr>
      <w:r>
        <w:rPr>
          <w:rFonts w:hint="eastAsia"/>
          <w:bCs/>
          <w:sz w:val="24"/>
        </w:rPr>
        <w:t>3</w:t>
      </w:r>
      <w:r>
        <w:rPr>
          <w:rFonts w:hint="eastAsia"/>
          <w:bCs/>
          <w:sz w:val="24"/>
        </w:rPr>
        <w:t>）</w:t>
      </w:r>
      <w:proofErr w:type="gramStart"/>
      <w:r>
        <w:rPr>
          <w:rFonts w:hint="eastAsia"/>
          <w:bCs/>
          <w:sz w:val="24"/>
        </w:rPr>
        <w:t>若基金</w:t>
      </w:r>
      <w:proofErr w:type="gramEnd"/>
      <w:r>
        <w:rPr>
          <w:rFonts w:hint="eastAsia"/>
          <w:bCs/>
          <w:sz w:val="24"/>
        </w:rPr>
        <w:t>价格无法通过公开信息取得，参照最近一个交易日可取得的主要做市商或其他权威价格提供机构的报价进行估值。</w:t>
      </w:r>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rFonts w:hint="eastAsia"/>
          <w:bCs/>
          <w:sz w:val="24"/>
        </w:rPr>
        <w:lastRenderedPageBreak/>
        <w:t>8</w:t>
      </w:r>
      <w:r>
        <w:rPr>
          <w:rFonts w:hint="eastAsia"/>
          <w:bCs/>
          <w:sz w:val="24"/>
        </w:rPr>
        <w:t>、本基金参与融资及转融通证券出借业务，应参照</w:t>
      </w:r>
      <w:r>
        <w:rPr>
          <w:bCs/>
          <w:sz w:val="24"/>
        </w:rPr>
        <w:t>监管机构或行业协会</w:t>
      </w:r>
      <w:r>
        <w:rPr>
          <w:rFonts w:hint="eastAsia"/>
          <w:bCs/>
          <w:sz w:val="24"/>
        </w:rPr>
        <w:t>的相关规定进行估值，确保估值的公允性。</w:t>
      </w:r>
    </w:p>
    <w:p w:rsidR="00CE2146" w:rsidRDefault="00930E74">
      <w:pPr>
        <w:spacing w:line="360" w:lineRule="auto"/>
        <w:ind w:firstLineChars="200" w:firstLine="480"/>
        <w:rPr>
          <w:bCs/>
          <w:sz w:val="24"/>
        </w:rPr>
      </w:pPr>
      <w:r>
        <w:rPr>
          <w:rFonts w:hint="eastAsia"/>
          <w:bCs/>
          <w:sz w:val="24"/>
        </w:rPr>
        <w:t>9</w:t>
      </w:r>
      <w:r>
        <w:rPr>
          <w:rFonts w:hint="eastAsia"/>
          <w:bCs/>
          <w:sz w:val="24"/>
        </w:rPr>
        <w:t>、本基金投资境内存托凭证的估值核算依照境内上市交易的股票执行。公开挂牌的境外存托凭证按其所在证券交易所的最近交易日的收盘价估值。</w:t>
      </w:r>
    </w:p>
    <w:p w:rsidR="00CE2146" w:rsidRDefault="00930E74">
      <w:pPr>
        <w:spacing w:line="360" w:lineRule="auto"/>
        <w:ind w:firstLineChars="200" w:firstLine="480"/>
        <w:rPr>
          <w:bCs/>
          <w:sz w:val="24"/>
        </w:rPr>
      </w:pPr>
      <w:r>
        <w:rPr>
          <w:rFonts w:hint="eastAsia"/>
          <w:bCs/>
          <w:sz w:val="24"/>
        </w:rPr>
        <w:t>10</w:t>
      </w:r>
      <w:r>
        <w:rPr>
          <w:bCs/>
          <w:sz w:val="24"/>
        </w:rPr>
        <w:t>、</w:t>
      </w:r>
      <w:r>
        <w:rPr>
          <w:rFonts w:hint="eastAsia"/>
          <w:bCs/>
          <w:sz w:val="24"/>
        </w:rPr>
        <w:t>估值计算中涉及港币对人民币汇率的，将依据下列信息提供机构所提供</w:t>
      </w:r>
      <w:r>
        <w:rPr>
          <w:bCs/>
          <w:sz w:val="24"/>
        </w:rPr>
        <w:t xml:space="preserve"> </w:t>
      </w:r>
      <w:r>
        <w:rPr>
          <w:rFonts w:hint="eastAsia"/>
          <w:bCs/>
          <w:sz w:val="24"/>
        </w:rPr>
        <w:t>的汇率为基准：当日中国人民银行公布的人民币与港币的中间价。</w:t>
      </w:r>
    </w:p>
    <w:p w:rsidR="00CE2146" w:rsidRDefault="00930E74">
      <w:pPr>
        <w:spacing w:line="360" w:lineRule="auto"/>
        <w:ind w:firstLineChars="200" w:firstLine="480"/>
        <w:rPr>
          <w:bCs/>
          <w:sz w:val="24"/>
        </w:rPr>
      </w:pPr>
      <w:r>
        <w:rPr>
          <w:rFonts w:hint="eastAsia"/>
          <w:bCs/>
          <w:sz w:val="24"/>
        </w:rPr>
        <w:t>11</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E2146" w:rsidRDefault="00930E74">
      <w:pPr>
        <w:spacing w:line="360" w:lineRule="auto"/>
        <w:ind w:firstLineChars="200" w:firstLine="480"/>
        <w:rPr>
          <w:bCs/>
          <w:sz w:val="24"/>
        </w:rPr>
      </w:pPr>
      <w:r>
        <w:rPr>
          <w:rFonts w:hint="eastAsia"/>
          <w:bCs/>
          <w:sz w:val="24"/>
        </w:rPr>
        <w:t>对于非代扣代缴的税收，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及中国与该国家或地区签署的相关税收协定履行纳税义务。</w:t>
      </w:r>
    </w:p>
    <w:p w:rsidR="00CE2146" w:rsidRDefault="00930E74">
      <w:pPr>
        <w:spacing w:line="360" w:lineRule="auto"/>
        <w:ind w:firstLineChars="200" w:firstLine="480"/>
        <w:rPr>
          <w:bCs/>
          <w:sz w:val="24"/>
        </w:rPr>
      </w:pPr>
      <w:r>
        <w:rPr>
          <w:rFonts w:hint="eastAsia"/>
          <w:bCs/>
          <w:sz w:val="24"/>
        </w:rPr>
        <w:t>除因基金管理人或基金托管人疏忽、故意行为导致的基金在税收方面造成的损失外，基金管理人和基金托管人不承担责任。</w:t>
      </w:r>
    </w:p>
    <w:p w:rsidR="00CE2146" w:rsidRDefault="00930E74">
      <w:pPr>
        <w:spacing w:line="360" w:lineRule="auto"/>
        <w:ind w:firstLineChars="200" w:firstLine="480"/>
        <w:rPr>
          <w:bCs/>
          <w:sz w:val="24"/>
        </w:rPr>
      </w:pPr>
      <w:r>
        <w:rPr>
          <w:rFonts w:hint="eastAsia"/>
          <w:bCs/>
          <w:sz w:val="24"/>
        </w:rPr>
        <w:t>12</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CE2146" w:rsidRDefault="00930E74">
      <w:pPr>
        <w:spacing w:line="360" w:lineRule="auto"/>
        <w:ind w:firstLineChars="200" w:firstLine="480"/>
        <w:rPr>
          <w:sz w:val="24"/>
        </w:rPr>
      </w:pPr>
      <w:r>
        <w:rPr>
          <w:rFonts w:hint="eastAsia"/>
          <w:sz w:val="24"/>
        </w:rPr>
        <w:t>13</w:t>
      </w:r>
      <w:r>
        <w:rPr>
          <w:sz w:val="24"/>
        </w:rPr>
        <w:t>、当发生大额申购或赎回情形时，基金管理人可以采用摆动定价机制，以确保基金估值的公平性。</w:t>
      </w:r>
    </w:p>
    <w:p w:rsidR="00CE2146" w:rsidRDefault="00930E74">
      <w:pPr>
        <w:spacing w:line="360" w:lineRule="auto"/>
        <w:ind w:firstLineChars="200" w:firstLine="480"/>
        <w:rPr>
          <w:bCs/>
          <w:sz w:val="24"/>
        </w:rPr>
      </w:pPr>
      <w:r>
        <w:rPr>
          <w:rFonts w:hint="eastAsia"/>
          <w:bCs/>
          <w:sz w:val="24"/>
        </w:rPr>
        <w:t>14</w:t>
      </w:r>
      <w:r>
        <w:rPr>
          <w:bCs/>
          <w:sz w:val="24"/>
        </w:rPr>
        <w:t>、相关法律法规以及监管部门有强制规定的，从其规定。如有新增事项，按国家最新规定估值。</w:t>
      </w:r>
    </w:p>
    <w:p w:rsidR="00CE2146" w:rsidRDefault="00930E7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E2146" w:rsidRDefault="00930E74">
      <w:pPr>
        <w:spacing w:line="360" w:lineRule="auto"/>
        <w:ind w:firstLineChars="200" w:firstLine="480"/>
        <w:rPr>
          <w:bCs/>
          <w:sz w:val="24"/>
        </w:rPr>
      </w:pPr>
      <w:r>
        <w:rPr>
          <w:bCs/>
          <w:sz w:val="24"/>
        </w:rPr>
        <w:t>根据有关法律法规，基金净值</w:t>
      </w:r>
      <w:r>
        <w:rPr>
          <w:rFonts w:hint="eastAsia"/>
          <w:bCs/>
          <w:sz w:val="24"/>
        </w:rPr>
        <w:t>信息</w:t>
      </w:r>
      <w:r>
        <w:rPr>
          <w:bCs/>
          <w:sz w:val="24"/>
        </w:rPr>
        <w:t>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计问题，如经相关各方在平等基础上充分讨论后，仍无法达成一致的意见，按照基金管理人对基金</w:t>
      </w:r>
      <w:r>
        <w:rPr>
          <w:sz w:val="24"/>
        </w:rPr>
        <w:t>净值</w:t>
      </w:r>
      <w:r>
        <w:rPr>
          <w:rFonts w:hint="eastAsia"/>
          <w:sz w:val="24"/>
        </w:rPr>
        <w:t>信息</w:t>
      </w:r>
      <w:r>
        <w:rPr>
          <w:bCs/>
          <w:sz w:val="24"/>
        </w:rPr>
        <w:t>的计算结果对外予以公布。</w:t>
      </w:r>
    </w:p>
    <w:p w:rsidR="00CE2146" w:rsidRDefault="00930E74">
      <w:pPr>
        <w:spacing w:line="360" w:lineRule="auto"/>
        <w:ind w:firstLineChars="200" w:firstLine="480"/>
        <w:rPr>
          <w:bCs/>
          <w:sz w:val="24"/>
        </w:rPr>
      </w:pPr>
      <w:r>
        <w:rPr>
          <w:rFonts w:hint="eastAsia"/>
          <w:bCs/>
          <w:sz w:val="24"/>
        </w:rPr>
        <w:t>五</w:t>
      </w:r>
      <w:r>
        <w:rPr>
          <w:bCs/>
          <w:sz w:val="24"/>
        </w:rPr>
        <w:t>、估值程序</w:t>
      </w:r>
    </w:p>
    <w:p w:rsidR="00CE2146" w:rsidRDefault="00930E74">
      <w:pPr>
        <w:spacing w:line="360" w:lineRule="auto"/>
        <w:ind w:firstLineChars="200" w:firstLine="480"/>
        <w:rPr>
          <w:bCs/>
          <w:sz w:val="24"/>
        </w:rPr>
      </w:pPr>
      <w:r>
        <w:rPr>
          <w:bCs/>
          <w:sz w:val="24"/>
        </w:rPr>
        <w:t>1</w:t>
      </w:r>
      <w:r>
        <w:rPr>
          <w:bCs/>
          <w:sz w:val="24"/>
        </w:rPr>
        <w:t>、</w:t>
      </w:r>
      <w:bookmarkStart w:id="340" w:name="_Hlk82634868"/>
      <w:r>
        <w:rPr>
          <w:rFonts w:hint="eastAsia"/>
          <w:bCs/>
          <w:sz w:val="24"/>
        </w:rPr>
        <w:t>各类</w:t>
      </w:r>
      <w:bookmarkEnd w:id="340"/>
      <w:r>
        <w:rPr>
          <w:bCs/>
          <w:sz w:val="24"/>
        </w:rPr>
        <w:t>基金份额净值是按照每个</w:t>
      </w:r>
      <w:r>
        <w:rPr>
          <w:rFonts w:hint="eastAsia"/>
          <w:bCs/>
          <w:sz w:val="24"/>
        </w:rPr>
        <w:t>估值</w:t>
      </w:r>
      <w:r>
        <w:rPr>
          <w:bCs/>
          <w:sz w:val="24"/>
        </w:rPr>
        <w:t>日闭市后，</w:t>
      </w:r>
      <w:bookmarkStart w:id="341" w:name="_Hlk82634874"/>
      <w:r>
        <w:rPr>
          <w:rFonts w:hint="eastAsia"/>
          <w:bCs/>
          <w:sz w:val="24"/>
        </w:rPr>
        <w:t>该类</w:t>
      </w:r>
      <w:bookmarkEnd w:id="341"/>
      <w:r>
        <w:rPr>
          <w:bCs/>
          <w:sz w:val="24"/>
        </w:rPr>
        <w:t>基金资产净值除以当日</w:t>
      </w:r>
      <w:r>
        <w:rPr>
          <w:rFonts w:hint="eastAsia"/>
          <w:bCs/>
          <w:sz w:val="24"/>
        </w:rPr>
        <w:t>该类</w:t>
      </w:r>
      <w:r>
        <w:rPr>
          <w:bCs/>
          <w:sz w:val="24"/>
        </w:rPr>
        <w:t>基金份额的余额数量计算，</w:t>
      </w:r>
      <w:bookmarkStart w:id="342" w:name="_Hlk82634886"/>
      <w:r>
        <w:rPr>
          <w:rFonts w:hint="eastAsia"/>
          <w:bCs/>
          <w:sz w:val="24"/>
        </w:rPr>
        <w:t>各类基金份额净值均</w:t>
      </w:r>
      <w:bookmarkEnd w:id="342"/>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sz w:val="24"/>
        </w:rPr>
        <w:t>基金管理人可以设立大额赎回情形下的净值精度应急调整机制。</w:t>
      </w:r>
      <w:r>
        <w:rPr>
          <w:bCs/>
          <w:sz w:val="24"/>
        </w:rPr>
        <w:t>国家另有规定的，从其规定。</w:t>
      </w:r>
    </w:p>
    <w:p w:rsidR="00CE2146" w:rsidRDefault="00930E74">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估值</w:t>
      </w:r>
      <w:r>
        <w:rPr>
          <w:bCs/>
          <w:sz w:val="24"/>
        </w:rPr>
        <w:t>日计算基金资产净值及</w:t>
      </w:r>
      <w:bookmarkStart w:id="343" w:name="_Hlk82634898"/>
      <w:r>
        <w:rPr>
          <w:rFonts w:hint="eastAsia"/>
          <w:bCs/>
          <w:sz w:val="24"/>
        </w:rPr>
        <w:t>各类</w:t>
      </w:r>
      <w:bookmarkEnd w:id="343"/>
      <w:r>
        <w:rPr>
          <w:bCs/>
          <w:sz w:val="24"/>
        </w:rPr>
        <w:t>基金份额净值，并按规定公告。</w:t>
      </w:r>
    </w:p>
    <w:p w:rsidR="00CE2146" w:rsidRDefault="00930E74">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基金份额净值结果发送基金托管人，经基金托管人复核无误后，由基金管理人对外公布。</w:t>
      </w:r>
    </w:p>
    <w:p w:rsidR="00CE2146" w:rsidRDefault="00930E74">
      <w:pPr>
        <w:spacing w:line="360" w:lineRule="auto"/>
        <w:ind w:firstLineChars="200" w:firstLine="480"/>
        <w:rPr>
          <w:bCs/>
          <w:sz w:val="24"/>
        </w:rPr>
      </w:pPr>
      <w:r>
        <w:rPr>
          <w:rFonts w:hint="eastAsia"/>
          <w:bCs/>
          <w:sz w:val="24"/>
        </w:rPr>
        <w:t>六</w:t>
      </w:r>
      <w:r>
        <w:rPr>
          <w:bCs/>
          <w:sz w:val="24"/>
        </w:rPr>
        <w:t>、估值错误的处理</w:t>
      </w:r>
    </w:p>
    <w:p w:rsidR="00CE2146" w:rsidRDefault="00930E74">
      <w:pPr>
        <w:spacing w:line="360" w:lineRule="auto"/>
        <w:ind w:firstLineChars="200" w:firstLine="480"/>
        <w:rPr>
          <w:bCs/>
          <w:sz w:val="24"/>
        </w:rPr>
      </w:pPr>
      <w:r>
        <w:rPr>
          <w:bCs/>
          <w:sz w:val="24"/>
        </w:rPr>
        <w:t>基金管理人和基金托管人将采取必要、适当、合理的措施确保基金资产估值的准确性、及时性。当</w:t>
      </w:r>
      <w:bookmarkStart w:id="344" w:name="_Hlk82635184"/>
      <w:r>
        <w:rPr>
          <w:rFonts w:hint="eastAsia"/>
          <w:bCs/>
          <w:sz w:val="24"/>
        </w:rPr>
        <w:t>任一类</w:t>
      </w:r>
      <w:bookmarkEnd w:id="344"/>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p>
    <w:p w:rsidR="00CE2146" w:rsidRDefault="00930E74">
      <w:pPr>
        <w:spacing w:line="360" w:lineRule="auto"/>
        <w:ind w:firstLineChars="200" w:firstLine="480"/>
        <w:rPr>
          <w:bCs/>
          <w:sz w:val="24"/>
        </w:rPr>
      </w:pPr>
      <w:r>
        <w:rPr>
          <w:bCs/>
          <w:sz w:val="24"/>
        </w:rPr>
        <w:t>本基金合同的当事人应按照以下约定处理：</w:t>
      </w:r>
    </w:p>
    <w:p w:rsidR="00CE2146" w:rsidRDefault="00930E74">
      <w:pPr>
        <w:spacing w:line="360" w:lineRule="auto"/>
        <w:ind w:firstLineChars="200" w:firstLine="480"/>
        <w:rPr>
          <w:bCs/>
          <w:sz w:val="24"/>
        </w:rPr>
      </w:pPr>
      <w:r>
        <w:rPr>
          <w:bCs/>
          <w:sz w:val="24"/>
        </w:rPr>
        <w:t>1</w:t>
      </w:r>
      <w:r>
        <w:rPr>
          <w:bCs/>
          <w:sz w:val="24"/>
        </w:rPr>
        <w:t>、估值错误类型</w:t>
      </w:r>
    </w:p>
    <w:p w:rsidR="00CE2146" w:rsidRDefault="00930E7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CE2146" w:rsidRDefault="00930E7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CE2146" w:rsidRDefault="00930E74">
      <w:pPr>
        <w:spacing w:line="360" w:lineRule="auto"/>
        <w:ind w:firstLineChars="200" w:firstLine="480"/>
        <w:rPr>
          <w:bCs/>
          <w:sz w:val="24"/>
        </w:rPr>
      </w:pPr>
      <w:r>
        <w:rPr>
          <w:bCs/>
          <w:sz w:val="24"/>
        </w:rPr>
        <w:t>2</w:t>
      </w:r>
      <w:r>
        <w:rPr>
          <w:bCs/>
          <w:sz w:val="24"/>
        </w:rPr>
        <w:t>、估值错误处理原则</w:t>
      </w:r>
    </w:p>
    <w:p w:rsidR="00CE2146" w:rsidRDefault="00930E7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E2146" w:rsidRDefault="00930E7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CE2146" w:rsidRDefault="00930E7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E2146" w:rsidRDefault="00930E7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CE2146" w:rsidRDefault="00930E74">
      <w:pPr>
        <w:spacing w:line="360" w:lineRule="auto"/>
        <w:ind w:firstLineChars="200" w:firstLine="480"/>
        <w:rPr>
          <w:bCs/>
          <w:sz w:val="24"/>
        </w:rPr>
      </w:pPr>
      <w:r>
        <w:rPr>
          <w:bCs/>
          <w:sz w:val="24"/>
        </w:rPr>
        <w:t>3</w:t>
      </w:r>
      <w:r>
        <w:rPr>
          <w:bCs/>
          <w:sz w:val="24"/>
        </w:rPr>
        <w:t>、估值错误处理程序</w:t>
      </w:r>
    </w:p>
    <w:p w:rsidR="00CE2146" w:rsidRDefault="00930E74">
      <w:pPr>
        <w:spacing w:line="360" w:lineRule="auto"/>
        <w:ind w:firstLineChars="200" w:firstLine="480"/>
        <w:rPr>
          <w:bCs/>
          <w:sz w:val="24"/>
        </w:rPr>
      </w:pPr>
      <w:r>
        <w:rPr>
          <w:bCs/>
          <w:sz w:val="24"/>
        </w:rPr>
        <w:t>估值错误被发现后，有关的当事人应当及时进行处理，处理的程序如下：</w:t>
      </w:r>
    </w:p>
    <w:p w:rsidR="00CE2146" w:rsidRDefault="00930E7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CE2146" w:rsidRDefault="00930E7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CE2146" w:rsidRDefault="00930E7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CE2146" w:rsidRDefault="00930E7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CE2146" w:rsidRDefault="00930E74">
      <w:pPr>
        <w:spacing w:line="360" w:lineRule="auto"/>
        <w:ind w:firstLineChars="200" w:firstLine="480"/>
        <w:rPr>
          <w:bCs/>
          <w:sz w:val="24"/>
        </w:rPr>
      </w:pPr>
      <w:r>
        <w:rPr>
          <w:bCs/>
          <w:sz w:val="24"/>
        </w:rPr>
        <w:t>4</w:t>
      </w:r>
      <w:r>
        <w:rPr>
          <w:bCs/>
          <w:sz w:val="24"/>
        </w:rPr>
        <w:t>、基金份额净值估值错误处理的方法如下：</w:t>
      </w:r>
    </w:p>
    <w:p w:rsidR="00CE2146" w:rsidRDefault="00930E7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r>
        <w:rPr>
          <w:rFonts w:hint="eastAsia"/>
          <w:bCs/>
          <w:sz w:val="24"/>
        </w:rPr>
        <w:t>；</w:t>
      </w:r>
    </w:p>
    <w:p w:rsidR="00CE2146" w:rsidRDefault="00930E74">
      <w:pPr>
        <w:spacing w:line="360" w:lineRule="auto"/>
        <w:ind w:firstLineChars="200" w:firstLine="480"/>
        <w:rPr>
          <w:bCs/>
          <w:sz w:val="24"/>
        </w:rPr>
      </w:pPr>
      <w:r>
        <w:rPr>
          <w:bCs/>
          <w:sz w:val="24"/>
        </w:rPr>
        <w:t>（</w:t>
      </w:r>
      <w:r>
        <w:rPr>
          <w:rFonts w:hint="eastAsia"/>
          <w:bCs/>
          <w:sz w:val="24"/>
        </w:rPr>
        <w:t>2</w:t>
      </w:r>
      <w:r>
        <w:rPr>
          <w:bCs/>
          <w:sz w:val="24"/>
        </w:rPr>
        <w:t>）错误偏差达到</w:t>
      </w:r>
      <w:bookmarkStart w:id="345" w:name="_Hlk82635206"/>
      <w:r>
        <w:rPr>
          <w:rFonts w:hint="eastAsia"/>
          <w:bCs/>
          <w:sz w:val="24"/>
        </w:rPr>
        <w:t>该类</w:t>
      </w:r>
      <w:bookmarkEnd w:id="345"/>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w:t>
      </w:r>
      <w:r>
        <w:rPr>
          <w:bCs/>
          <w:sz w:val="24"/>
        </w:rPr>
        <w:lastRenderedPageBreak/>
        <w:t>金管理人应当公告</w:t>
      </w:r>
      <w:r>
        <w:rPr>
          <w:rFonts w:hint="eastAsia"/>
          <w:bCs/>
          <w:sz w:val="24"/>
        </w:rPr>
        <w:t>，</w:t>
      </w:r>
      <w:bookmarkStart w:id="346" w:name="_Hlk82635237"/>
      <w:r>
        <w:rPr>
          <w:rFonts w:hint="eastAsia"/>
          <w:bCs/>
          <w:sz w:val="24"/>
        </w:rPr>
        <w:t>通知基金托管人，</w:t>
      </w:r>
      <w:bookmarkEnd w:id="346"/>
      <w:r>
        <w:rPr>
          <w:bCs/>
          <w:sz w:val="24"/>
        </w:rPr>
        <w:t>并报中国证监会备案</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p>
    <w:p w:rsidR="00CE2146" w:rsidRDefault="00930E74">
      <w:pPr>
        <w:spacing w:line="360" w:lineRule="auto"/>
        <w:ind w:firstLineChars="200" w:firstLine="480"/>
        <w:rPr>
          <w:bCs/>
          <w:sz w:val="24"/>
        </w:rPr>
      </w:pPr>
      <w:r>
        <w:rPr>
          <w:rFonts w:hint="eastAsia"/>
          <w:bCs/>
          <w:sz w:val="24"/>
        </w:rPr>
        <w:t>七</w:t>
      </w:r>
      <w:r>
        <w:rPr>
          <w:bCs/>
          <w:sz w:val="24"/>
        </w:rPr>
        <w:t>、暂停估值的情形</w:t>
      </w:r>
    </w:p>
    <w:p w:rsidR="00CE2146" w:rsidRDefault="00930E74">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rsidR="00CE2146" w:rsidRDefault="00930E74">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rsidR="00CE2146" w:rsidRDefault="00930E74">
      <w:pPr>
        <w:spacing w:line="360" w:lineRule="auto"/>
        <w:ind w:firstLineChars="200" w:firstLine="480"/>
        <w:rPr>
          <w:bCs/>
          <w:sz w:val="24"/>
        </w:rPr>
      </w:pPr>
      <w:r>
        <w:rPr>
          <w:rFonts w:hint="eastAsia"/>
          <w:bCs/>
          <w:sz w:val="24"/>
        </w:rPr>
        <w:t>3</w:t>
      </w:r>
      <w:r>
        <w:rPr>
          <w:rFonts w:hint="eastAsia"/>
          <w:bCs/>
          <w:sz w:val="24"/>
        </w:rPr>
        <w:t>、</w:t>
      </w:r>
      <w:r>
        <w:rPr>
          <w:bCs/>
          <w:sz w:val="24"/>
        </w:rPr>
        <w:t>基金所投资的目标</w:t>
      </w:r>
      <w:r>
        <w:rPr>
          <w:bCs/>
          <w:sz w:val="24"/>
        </w:rPr>
        <w:t xml:space="preserve"> ETF </w:t>
      </w:r>
      <w:r>
        <w:rPr>
          <w:bCs/>
          <w:sz w:val="24"/>
        </w:rPr>
        <w:t>发生暂停估值、暂停公告基金份额净值的情形</w:t>
      </w:r>
      <w:r>
        <w:rPr>
          <w:rFonts w:hint="eastAsia"/>
          <w:bCs/>
          <w:sz w:val="24"/>
        </w:rPr>
        <w:t>；</w:t>
      </w:r>
    </w:p>
    <w:p w:rsidR="00CE2146" w:rsidRDefault="00930E74">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rsidR="00CE2146" w:rsidRDefault="00930E74">
      <w:pPr>
        <w:spacing w:line="360" w:lineRule="auto"/>
        <w:ind w:firstLineChars="200" w:firstLine="480"/>
        <w:rPr>
          <w:bCs/>
          <w:sz w:val="24"/>
        </w:rPr>
      </w:pPr>
      <w:r>
        <w:rPr>
          <w:rFonts w:hint="eastAsia"/>
          <w:bCs/>
          <w:sz w:val="24"/>
        </w:rPr>
        <w:t>5</w:t>
      </w:r>
      <w:r>
        <w:rPr>
          <w:bCs/>
          <w:sz w:val="24"/>
        </w:rPr>
        <w:t>、中国证监会和基金合同认定的其</w:t>
      </w:r>
      <w:r>
        <w:rPr>
          <w:rFonts w:hint="eastAsia"/>
          <w:bCs/>
          <w:sz w:val="24"/>
        </w:rPr>
        <w:t>他</w:t>
      </w:r>
      <w:r>
        <w:rPr>
          <w:bCs/>
          <w:sz w:val="24"/>
        </w:rPr>
        <w:t>情形。</w:t>
      </w:r>
    </w:p>
    <w:p w:rsidR="00CE2146" w:rsidRDefault="00930E74">
      <w:pPr>
        <w:spacing w:line="360" w:lineRule="auto"/>
        <w:ind w:firstLineChars="200" w:firstLine="480"/>
        <w:rPr>
          <w:bCs/>
          <w:sz w:val="24"/>
        </w:rPr>
      </w:pPr>
      <w:r>
        <w:rPr>
          <w:rFonts w:hint="eastAsia"/>
          <w:bCs/>
          <w:sz w:val="24"/>
        </w:rPr>
        <w:t>八</w:t>
      </w:r>
      <w:r>
        <w:rPr>
          <w:bCs/>
          <w:sz w:val="24"/>
        </w:rPr>
        <w:t>、基金净值的确认</w:t>
      </w:r>
    </w:p>
    <w:p w:rsidR="00CE2146" w:rsidRDefault="00930E74">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基金份额净值并发送给基金托管人。基金托管人对净值计算结果复核确认后发送给基金管理人，由基金管理人对基金净值予以公布。</w:t>
      </w:r>
    </w:p>
    <w:p w:rsidR="00CE2146" w:rsidRDefault="00930E74">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rsidR="00CE2146" w:rsidRDefault="00930E7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的基金份额净值，暂停</w:t>
      </w:r>
      <w:proofErr w:type="gramStart"/>
      <w:r>
        <w:rPr>
          <w:rFonts w:hint="eastAsia"/>
          <w:bCs/>
          <w:sz w:val="24"/>
        </w:rPr>
        <w:t>披露侧袋账户</w:t>
      </w:r>
      <w:proofErr w:type="gramEnd"/>
      <w:r>
        <w:rPr>
          <w:rFonts w:hint="eastAsia"/>
          <w:bCs/>
          <w:sz w:val="24"/>
        </w:rPr>
        <w:t>的基金份额净值。</w:t>
      </w:r>
    </w:p>
    <w:p w:rsidR="00CE2146" w:rsidRDefault="00930E74">
      <w:pPr>
        <w:spacing w:line="360" w:lineRule="auto"/>
        <w:ind w:firstLineChars="200" w:firstLine="480"/>
        <w:rPr>
          <w:kern w:val="0"/>
          <w:sz w:val="24"/>
          <w:lang w:val="zh-CN"/>
        </w:rPr>
      </w:pPr>
      <w:r>
        <w:rPr>
          <w:rFonts w:hint="eastAsia"/>
          <w:bCs/>
          <w:sz w:val="24"/>
        </w:rPr>
        <w:t>十、</w:t>
      </w:r>
      <w:r>
        <w:rPr>
          <w:rFonts w:hint="eastAsia"/>
          <w:kern w:val="0"/>
          <w:sz w:val="24"/>
          <w:lang w:val="zh-CN"/>
        </w:rPr>
        <w:t>特殊情况的处理</w:t>
      </w:r>
    </w:p>
    <w:p w:rsidR="00CE2146" w:rsidRDefault="00930E74">
      <w:pPr>
        <w:spacing w:line="360" w:lineRule="auto"/>
        <w:ind w:firstLineChars="200" w:firstLine="480"/>
        <w:rPr>
          <w:kern w:val="0"/>
          <w:sz w:val="24"/>
          <w:lang w:val="zh-CN"/>
        </w:rPr>
      </w:pPr>
      <w:r>
        <w:rPr>
          <w:sz w:val="24"/>
        </w:rPr>
        <w:t>1</w:t>
      </w:r>
      <w:r>
        <w:rPr>
          <w:rFonts w:hint="eastAsia"/>
          <w:sz w:val="24"/>
        </w:rPr>
        <w:t>、</w:t>
      </w:r>
      <w:r>
        <w:rPr>
          <w:rFonts w:hint="eastAsia"/>
          <w:kern w:val="0"/>
          <w:sz w:val="24"/>
          <w:lang w:val="zh-CN"/>
        </w:rPr>
        <w:t>基金管理人或基金托管人按估值方法的</w:t>
      </w:r>
      <w:r>
        <w:rPr>
          <w:rFonts w:hint="eastAsia"/>
          <w:kern w:val="0"/>
          <w:sz w:val="24"/>
          <w:szCs w:val="24"/>
          <w:lang w:val="zh-CN"/>
        </w:rPr>
        <w:t>第</w:t>
      </w:r>
      <w:r>
        <w:rPr>
          <w:rFonts w:hint="eastAsia"/>
          <w:kern w:val="0"/>
          <w:sz w:val="24"/>
          <w:szCs w:val="24"/>
          <w:lang w:val="zh-CN"/>
        </w:rPr>
        <w:t>12</w:t>
      </w:r>
      <w:r>
        <w:rPr>
          <w:rFonts w:hint="eastAsia"/>
          <w:kern w:val="0"/>
          <w:sz w:val="24"/>
          <w:lang w:val="zh-CN"/>
        </w:rPr>
        <w:t>项进行估值时，所造成的误差不作为基金资产估值错误处理</w:t>
      </w:r>
      <w:r>
        <w:rPr>
          <w:rFonts w:hint="eastAsia"/>
          <w:kern w:val="0"/>
          <w:sz w:val="24"/>
          <w:szCs w:val="24"/>
          <w:lang w:val="zh-CN"/>
        </w:rPr>
        <w:t>；</w:t>
      </w:r>
    </w:p>
    <w:p w:rsidR="00CE2146" w:rsidRDefault="00930E74">
      <w:pPr>
        <w:spacing w:line="360" w:lineRule="auto"/>
        <w:ind w:firstLineChars="200" w:firstLine="480"/>
        <w:rPr>
          <w:kern w:val="0"/>
          <w:sz w:val="24"/>
          <w:szCs w:val="24"/>
          <w:lang w:val="zh-CN"/>
        </w:rPr>
      </w:pPr>
      <w:r>
        <w:rPr>
          <w:kern w:val="0"/>
          <w:sz w:val="24"/>
          <w:szCs w:val="24"/>
          <w:lang w:val="zh-CN"/>
        </w:rPr>
        <w:t>2</w:t>
      </w:r>
      <w:r>
        <w:rPr>
          <w:kern w:val="0"/>
          <w:sz w:val="24"/>
          <w:szCs w:val="24"/>
          <w:lang w:val="zh-CN"/>
        </w:rPr>
        <w:t>、</w:t>
      </w:r>
      <w:r>
        <w:rPr>
          <w:rFonts w:hint="eastAsia"/>
          <w:kern w:val="0"/>
          <w:sz w:val="24"/>
          <w:szCs w:val="24"/>
          <w:lang w:val="zh-CN"/>
        </w:rPr>
        <w:t>对于因税收规定调整或其他原因导致基金实际交纳税金与基金按照权责发生制进行估值的应交税金有差异的，相关估值调整不作为基金资产估值错误处理。</w:t>
      </w:r>
    </w:p>
    <w:p w:rsidR="00CE2146" w:rsidRDefault="00930E74">
      <w:pPr>
        <w:spacing w:line="360" w:lineRule="auto"/>
        <w:ind w:firstLineChars="200" w:firstLine="480"/>
        <w:rPr>
          <w:bCs/>
          <w:sz w:val="24"/>
        </w:rPr>
      </w:pPr>
      <w:r>
        <w:rPr>
          <w:rFonts w:hint="eastAsia"/>
          <w:kern w:val="0"/>
          <w:sz w:val="24"/>
          <w:szCs w:val="24"/>
          <w:lang w:val="zh-CN"/>
        </w:rPr>
        <w:t>3</w:t>
      </w:r>
      <w:r>
        <w:rPr>
          <w:rFonts w:hint="eastAsia"/>
          <w:kern w:val="0"/>
          <w:sz w:val="24"/>
          <w:szCs w:val="24"/>
          <w:lang w:val="zh-CN"/>
        </w:rPr>
        <w:t>、</w:t>
      </w:r>
      <w:r>
        <w:rPr>
          <w:rFonts w:hint="eastAsia"/>
          <w:bCs/>
          <w:sz w:val="24"/>
        </w:rPr>
        <w:t>由于时差、通讯或其他非可控的客观原因，在本基金管理人和本基金托管人协商一致的时间点前无法确认的交易，导致的对基金资产净值的影响，不作为基金资产估值错误处理。</w:t>
      </w:r>
    </w:p>
    <w:p w:rsidR="00CE2146" w:rsidRDefault="00930E74">
      <w:pPr>
        <w:spacing w:line="360" w:lineRule="auto"/>
        <w:ind w:firstLineChars="200" w:firstLine="480"/>
        <w:rPr>
          <w:sz w:val="24"/>
        </w:rPr>
      </w:pPr>
      <w:r>
        <w:rPr>
          <w:rFonts w:hint="eastAsia"/>
          <w:kern w:val="0"/>
          <w:sz w:val="24"/>
          <w:lang w:val="zh-CN"/>
        </w:rPr>
        <w:t>4</w:t>
      </w:r>
      <w:r>
        <w:rPr>
          <w:rFonts w:hint="eastAsia"/>
          <w:kern w:val="0"/>
          <w:sz w:val="24"/>
          <w:lang w:val="zh-CN"/>
        </w:rPr>
        <w:t>、由于不可抗力，或</w:t>
      </w:r>
      <w:r>
        <w:rPr>
          <w:rFonts w:hint="eastAsia"/>
          <w:kern w:val="0"/>
          <w:sz w:val="24"/>
          <w:szCs w:val="24"/>
          <w:lang w:val="zh-CN"/>
        </w:rPr>
        <w:t>证券</w:t>
      </w:r>
      <w:r>
        <w:rPr>
          <w:rFonts w:hint="eastAsia"/>
          <w:kern w:val="0"/>
          <w:sz w:val="24"/>
          <w:lang w:val="zh-CN"/>
        </w:rPr>
        <w:t>、期货交易所、外汇交易市场、指数编制机构、</w:t>
      </w:r>
      <w:r>
        <w:rPr>
          <w:rFonts w:hint="eastAsia"/>
          <w:kern w:val="0"/>
          <w:sz w:val="24"/>
          <w:lang w:val="zh-CN"/>
        </w:rPr>
        <w:lastRenderedPageBreak/>
        <w:t>登记结算</w:t>
      </w:r>
      <w:r>
        <w:rPr>
          <w:rFonts w:hint="eastAsia"/>
          <w:kern w:val="0"/>
          <w:sz w:val="24"/>
          <w:szCs w:val="24"/>
          <w:lang w:val="zh-CN"/>
        </w:rPr>
        <w:t>公司</w:t>
      </w:r>
      <w:bookmarkStart w:id="347" w:name="_Hlk82635113"/>
      <w:r>
        <w:rPr>
          <w:rFonts w:hint="eastAsia"/>
          <w:kern w:val="0"/>
          <w:sz w:val="24"/>
          <w:szCs w:val="24"/>
          <w:lang w:val="zh-CN"/>
        </w:rPr>
        <w:t>、第三方估值机构</w:t>
      </w:r>
      <w:bookmarkEnd w:id="347"/>
      <w:r>
        <w:rPr>
          <w:rFonts w:hint="eastAsia"/>
          <w:kern w:val="0"/>
          <w:sz w:val="24"/>
          <w:lang w:val="zh-CN"/>
        </w:rPr>
        <w:t>发送的数据错误，或国家会计政策变更、市场规则变更等</w:t>
      </w:r>
      <w:proofErr w:type="gramStart"/>
      <w:r>
        <w:rPr>
          <w:rFonts w:hint="eastAsia"/>
          <w:kern w:val="0"/>
          <w:sz w:val="24"/>
          <w:lang w:val="zh-CN"/>
        </w:rPr>
        <w:t>非基金</w:t>
      </w:r>
      <w:proofErr w:type="gramEnd"/>
      <w:r>
        <w:rPr>
          <w:rFonts w:hint="eastAsia"/>
          <w:kern w:val="0"/>
          <w:sz w:val="24"/>
          <w:lang w:val="zh-CN"/>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E2146" w:rsidRDefault="00930E74">
      <w:pPr>
        <w:pStyle w:val="1"/>
        <w:spacing w:before="0" w:after="0"/>
        <w:jc w:val="center"/>
        <w:rPr>
          <w:rFonts w:ascii="Times New Roman"/>
          <w:color w:val="auto"/>
          <w:sz w:val="30"/>
        </w:rPr>
      </w:pPr>
      <w:r>
        <w:rPr>
          <w:rFonts w:ascii="Times New Roman"/>
          <w:b w:val="0"/>
          <w:bCs/>
          <w:color w:val="auto"/>
          <w:sz w:val="30"/>
        </w:rPr>
        <w:br w:type="page"/>
      </w:r>
      <w:bookmarkStart w:id="348" w:name="_Toc13987"/>
      <w:bookmarkStart w:id="349" w:name="_Toc19706"/>
      <w:bookmarkStart w:id="350" w:name="_Toc24601"/>
      <w:bookmarkStart w:id="351" w:name="_Toc60931792"/>
      <w:bookmarkStart w:id="352" w:name="_Toc32227"/>
      <w:bookmarkStart w:id="353" w:name="_Toc12105"/>
      <w:bookmarkStart w:id="354" w:name="_Toc3365"/>
      <w:bookmarkStart w:id="355" w:name="_Toc32041"/>
      <w:bookmarkStart w:id="356" w:name="_Toc19752"/>
      <w:bookmarkStart w:id="357" w:name="_Toc6493"/>
      <w:bookmarkStart w:id="358" w:name="_Toc15779"/>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36"/>
      <w:bookmarkEnd w:id="337"/>
      <w:bookmarkEnd w:id="338"/>
      <w:bookmarkEnd w:id="348"/>
      <w:bookmarkEnd w:id="349"/>
      <w:bookmarkEnd w:id="350"/>
      <w:bookmarkEnd w:id="351"/>
      <w:bookmarkEnd w:id="352"/>
      <w:bookmarkEnd w:id="353"/>
      <w:bookmarkEnd w:id="354"/>
      <w:bookmarkEnd w:id="355"/>
      <w:bookmarkEnd w:id="356"/>
      <w:bookmarkEnd w:id="357"/>
      <w:bookmarkEnd w:id="358"/>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一、基金费用的种类</w:t>
      </w:r>
    </w:p>
    <w:p w:rsidR="00CE2146" w:rsidRDefault="00930E74">
      <w:pPr>
        <w:spacing w:line="360" w:lineRule="auto"/>
        <w:ind w:firstLineChars="200" w:firstLine="480"/>
        <w:rPr>
          <w:bCs/>
          <w:sz w:val="24"/>
        </w:rPr>
      </w:pPr>
      <w:r>
        <w:rPr>
          <w:bCs/>
          <w:sz w:val="24"/>
        </w:rPr>
        <w:t>1</w:t>
      </w:r>
      <w:r>
        <w:rPr>
          <w:bCs/>
          <w:sz w:val="24"/>
        </w:rPr>
        <w:t>、基金管理人的管理费；</w:t>
      </w:r>
    </w:p>
    <w:p w:rsidR="00CE2146" w:rsidRDefault="00930E74">
      <w:pPr>
        <w:spacing w:line="360" w:lineRule="auto"/>
        <w:ind w:firstLineChars="200" w:firstLine="480"/>
        <w:rPr>
          <w:bCs/>
          <w:sz w:val="24"/>
        </w:rPr>
      </w:pPr>
      <w:r>
        <w:rPr>
          <w:bCs/>
          <w:sz w:val="24"/>
        </w:rPr>
        <w:t>2</w:t>
      </w:r>
      <w:r>
        <w:rPr>
          <w:bCs/>
          <w:sz w:val="24"/>
        </w:rPr>
        <w:t>、基金托管人的托管费</w:t>
      </w:r>
      <w:r>
        <w:rPr>
          <w:rFonts w:hint="eastAsia"/>
          <w:bCs/>
          <w:sz w:val="24"/>
        </w:rPr>
        <w:t>，含境外托管人的托管费</w:t>
      </w:r>
      <w:r>
        <w:rPr>
          <w:bCs/>
          <w:sz w:val="24"/>
        </w:rPr>
        <w:t>；</w:t>
      </w:r>
    </w:p>
    <w:p w:rsidR="00CE2146" w:rsidRDefault="00930E74">
      <w:pPr>
        <w:spacing w:line="360" w:lineRule="auto"/>
        <w:ind w:firstLineChars="200" w:firstLine="480"/>
        <w:rPr>
          <w:bCs/>
          <w:sz w:val="24"/>
        </w:rPr>
      </w:pPr>
      <w:r>
        <w:rPr>
          <w:rFonts w:hint="eastAsia"/>
          <w:bCs/>
          <w:sz w:val="24"/>
        </w:rPr>
        <w:t>3</w:t>
      </w:r>
      <w:r>
        <w:rPr>
          <w:rFonts w:hint="eastAsia"/>
          <w:bCs/>
          <w:sz w:val="24"/>
        </w:rPr>
        <w:t>、销售服务费；</w:t>
      </w:r>
    </w:p>
    <w:p w:rsidR="00CE2146" w:rsidRDefault="00930E74">
      <w:pPr>
        <w:spacing w:line="360" w:lineRule="auto"/>
        <w:ind w:firstLineChars="200" w:firstLine="480"/>
        <w:rPr>
          <w:sz w:val="24"/>
          <w:highlight w:val="yellow"/>
        </w:rPr>
      </w:pPr>
      <w:r>
        <w:rPr>
          <w:bCs/>
          <w:sz w:val="24"/>
        </w:rPr>
        <w:t>4</w:t>
      </w:r>
      <w:r>
        <w:rPr>
          <w:rFonts w:hint="eastAsia"/>
          <w:bCs/>
          <w:sz w:val="24"/>
        </w:rPr>
        <w:t>、基金合同生效后与基金相关的信息披露费用；</w:t>
      </w:r>
    </w:p>
    <w:p w:rsidR="00CE2146" w:rsidRDefault="00930E74">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rsidR="00CE2146" w:rsidRDefault="00930E74">
      <w:pPr>
        <w:spacing w:line="360" w:lineRule="auto"/>
        <w:ind w:firstLineChars="200" w:firstLine="480"/>
        <w:rPr>
          <w:bCs/>
          <w:sz w:val="24"/>
        </w:rPr>
      </w:pPr>
      <w:r>
        <w:rPr>
          <w:bCs/>
          <w:sz w:val="24"/>
        </w:rPr>
        <w:t>6</w:t>
      </w:r>
      <w:r>
        <w:rPr>
          <w:bCs/>
          <w:sz w:val="24"/>
        </w:rPr>
        <w:t>、基金份额持有人大会费用；</w:t>
      </w:r>
    </w:p>
    <w:p w:rsidR="00CE2146" w:rsidRDefault="00930E74">
      <w:pPr>
        <w:spacing w:line="360" w:lineRule="auto"/>
        <w:ind w:firstLineChars="200" w:firstLine="480"/>
        <w:rPr>
          <w:bCs/>
          <w:sz w:val="24"/>
        </w:rPr>
      </w:pPr>
      <w:r>
        <w:rPr>
          <w:bCs/>
          <w:sz w:val="24"/>
        </w:rPr>
        <w:t>7</w:t>
      </w:r>
      <w:r>
        <w:rPr>
          <w:bCs/>
          <w:sz w:val="24"/>
        </w:rPr>
        <w:t>、基金的</w:t>
      </w:r>
      <w:r>
        <w:rPr>
          <w:rFonts w:hint="eastAsia"/>
          <w:bCs/>
          <w:sz w:val="24"/>
        </w:rPr>
        <w:t>投资标的</w:t>
      </w:r>
      <w:r>
        <w:rPr>
          <w:bCs/>
          <w:sz w:val="24"/>
        </w:rPr>
        <w:t>交易费用；</w:t>
      </w:r>
    </w:p>
    <w:p w:rsidR="00CE2146" w:rsidRDefault="00930E74">
      <w:pPr>
        <w:spacing w:line="360" w:lineRule="auto"/>
        <w:ind w:firstLineChars="200" w:firstLine="480"/>
        <w:rPr>
          <w:bCs/>
          <w:sz w:val="24"/>
        </w:rPr>
      </w:pPr>
      <w:r>
        <w:rPr>
          <w:bCs/>
          <w:sz w:val="24"/>
        </w:rPr>
        <w:t>8</w:t>
      </w:r>
      <w:r>
        <w:rPr>
          <w:bCs/>
          <w:sz w:val="24"/>
        </w:rPr>
        <w:t>、</w:t>
      </w:r>
      <w:r>
        <w:rPr>
          <w:rFonts w:hint="eastAsia"/>
          <w:bCs/>
          <w:sz w:val="24"/>
        </w:rPr>
        <w:t>基金投资港股通标的股票、境外股票而产生各项合理费用；</w:t>
      </w:r>
    </w:p>
    <w:p w:rsidR="00CE2146" w:rsidRDefault="00930E74">
      <w:pPr>
        <w:spacing w:line="360" w:lineRule="auto"/>
        <w:ind w:firstLineChars="200" w:firstLine="480"/>
        <w:rPr>
          <w:bCs/>
          <w:sz w:val="24"/>
        </w:rPr>
      </w:pPr>
      <w:r>
        <w:rPr>
          <w:rFonts w:hint="eastAsia"/>
          <w:bCs/>
          <w:sz w:val="24"/>
        </w:rPr>
        <w:t>9</w:t>
      </w:r>
      <w:r>
        <w:rPr>
          <w:rFonts w:hint="eastAsia"/>
          <w:bCs/>
          <w:sz w:val="24"/>
        </w:rPr>
        <w:t>、基金在境外市场的交易、清算、登记等实际发生的费用（</w:t>
      </w:r>
      <w:r>
        <w:rPr>
          <w:rFonts w:hint="eastAsia"/>
          <w:bCs/>
          <w:sz w:val="24"/>
        </w:rPr>
        <w:t>out-of-pocket fees</w:t>
      </w:r>
      <w:r>
        <w:rPr>
          <w:rFonts w:hint="eastAsia"/>
          <w:bCs/>
          <w:sz w:val="24"/>
        </w:rPr>
        <w:t>），包括但不限于经手费、印花税、证管费、过户费、手续费、券商佣金的结算费及其他类似性质的费用等；</w:t>
      </w:r>
    </w:p>
    <w:p w:rsidR="00CE2146" w:rsidRDefault="00930E74">
      <w:pPr>
        <w:spacing w:line="360" w:lineRule="auto"/>
        <w:ind w:firstLineChars="200" w:firstLine="480"/>
        <w:rPr>
          <w:bCs/>
          <w:sz w:val="24"/>
        </w:rPr>
      </w:pPr>
      <w:r>
        <w:rPr>
          <w:rFonts w:hint="eastAsia"/>
          <w:bCs/>
          <w:sz w:val="24"/>
        </w:rPr>
        <w:t>10</w:t>
      </w:r>
      <w:r>
        <w:rPr>
          <w:rFonts w:hint="eastAsia"/>
          <w:bCs/>
          <w:sz w:val="24"/>
        </w:rPr>
        <w:t>、</w:t>
      </w:r>
      <w:r>
        <w:rPr>
          <w:bCs/>
          <w:sz w:val="24"/>
        </w:rPr>
        <w:t>基金的银行汇划费用；</w:t>
      </w:r>
    </w:p>
    <w:p w:rsidR="00CE2146" w:rsidRDefault="00930E74">
      <w:pPr>
        <w:spacing w:line="360" w:lineRule="auto"/>
        <w:ind w:firstLineChars="200" w:firstLine="480"/>
        <w:rPr>
          <w:bCs/>
          <w:sz w:val="24"/>
        </w:rPr>
      </w:pPr>
      <w:r>
        <w:rPr>
          <w:rFonts w:hint="eastAsia"/>
          <w:bCs/>
          <w:sz w:val="24"/>
        </w:rPr>
        <w:t>11</w:t>
      </w:r>
      <w:r>
        <w:rPr>
          <w:bCs/>
          <w:sz w:val="24"/>
        </w:rPr>
        <w:t>、</w:t>
      </w:r>
      <w:r>
        <w:rPr>
          <w:rFonts w:hint="eastAsia"/>
          <w:bCs/>
          <w:sz w:val="24"/>
        </w:rPr>
        <w:t>基金进行外汇兑换交易的相关费用；</w:t>
      </w:r>
    </w:p>
    <w:p w:rsidR="00CE2146" w:rsidRDefault="00930E74">
      <w:pPr>
        <w:spacing w:line="360" w:lineRule="auto"/>
        <w:ind w:firstLineChars="200" w:firstLine="480"/>
        <w:rPr>
          <w:sz w:val="24"/>
        </w:rPr>
      </w:pPr>
      <w:r>
        <w:rPr>
          <w:rFonts w:hint="eastAsia"/>
          <w:bCs/>
          <w:sz w:val="24"/>
        </w:rPr>
        <w:t>12</w:t>
      </w:r>
      <w:r>
        <w:rPr>
          <w:rFonts w:hint="eastAsia"/>
          <w:bCs/>
          <w:sz w:val="24"/>
        </w:rPr>
        <w:t>、基金的开户费用、账户维护费用；</w:t>
      </w:r>
    </w:p>
    <w:p w:rsidR="00CE2146" w:rsidRDefault="00930E74">
      <w:pPr>
        <w:spacing w:line="360" w:lineRule="auto"/>
        <w:ind w:firstLineChars="200" w:firstLine="480"/>
        <w:rPr>
          <w:bCs/>
          <w:sz w:val="24"/>
        </w:rPr>
      </w:pPr>
      <w:r>
        <w:rPr>
          <w:rFonts w:hint="eastAsia"/>
          <w:bCs/>
          <w:sz w:val="24"/>
        </w:rPr>
        <w:t>13</w:t>
      </w:r>
      <w:r>
        <w:rPr>
          <w:bCs/>
          <w:sz w:val="24"/>
        </w:rPr>
        <w:t>、</w:t>
      </w:r>
      <w:r>
        <w:rPr>
          <w:rFonts w:hint="eastAsia"/>
          <w:bCs/>
          <w:sz w:val="24"/>
        </w:rPr>
        <w:t>除去基金管理人和基金托管人因自身原因而导致的更换基金管理人、更换基金托管人及基金资产由原任基金托管人转移至</w:t>
      </w:r>
      <w:proofErr w:type="gramStart"/>
      <w:r>
        <w:rPr>
          <w:rFonts w:hint="eastAsia"/>
          <w:bCs/>
          <w:sz w:val="24"/>
        </w:rPr>
        <w:t>新任基金</w:t>
      </w:r>
      <w:proofErr w:type="gramEnd"/>
      <w:r>
        <w:rPr>
          <w:rFonts w:hint="eastAsia"/>
          <w:bCs/>
          <w:sz w:val="24"/>
        </w:rPr>
        <w:t>托管人以及由于境外托管人更换导致基金资产转移所引起的费用；</w:t>
      </w:r>
    </w:p>
    <w:p w:rsidR="00CE2146" w:rsidRDefault="00930E74">
      <w:pPr>
        <w:spacing w:line="360" w:lineRule="auto"/>
        <w:ind w:firstLineChars="200" w:firstLine="480"/>
        <w:rPr>
          <w:bCs/>
          <w:sz w:val="24"/>
        </w:rPr>
      </w:pPr>
      <w:r>
        <w:rPr>
          <w:rFonts w:hint="eastAsia"/>
          <w:bCs/>
          <w:sz w:val="24"/>
        </w:rPr>
        <w:t>1</w:t>
      </w:r>
      <w:r>
        <w:rPr>
          <w:bCs/>
          <w:sz w:val="24"/>
        </w:rPr>
        <w:t>4</w:t>
      </w:r>
      <w:r>
        <w:rPr>
          <w:rFonts w:hint="eastAsia"/>
          <w:bCs/>
          <w:sz w:val="24"/>
        </w:rPr>
        <w:t>、基金依照有关法律法规应当缴纳的，购买或处置证券有关的任何税收、征费、关税、印花税、交易及其他税收及预扣提税（以及与前述各项有关的任何利息及费用），以及为基金利益聘请税务顾问产生的费用；</w:t>
      </w:r>
    </w:p>
    <w:p w:rsidR="00CE2146" w:rsidRDefault="00930E74">
      <w:pPr>
        <w:spacing w:line="360" w:lineRule="auto"/>
        <w:ind w:firstLineChars="200" w:firstLine="480"/>
        <w:rPr>
          <w:bCs/>
          <w:sz w:val="24"/>
        </w:rPr>
      </w:pPr>
      <w:r>
        <w:rPr>
          <w:rFonts w:hint="eastAsia"/>
          <w:bCs/>
          <w:sz w:val="24"/>
        </w:rPr>
        <w:t>1</w:t>
      </w:r>
      <w:r>
        <w:rPr>
          <w:bCs/>
          <w:sz w:val="24"/>
        </w:rPr>
        <w:t>5</w:t>
      </w:r>
      <w:r>
        <w:rPr>
          <w:rFonts w:hint="eastAsia"/>
          <w:bCs/>
          <w:sz w:val="24"/>
        </w:rPr>
        <w:t>、</w:t>
      </w:r>
      <w:r>
        <w:rPr>
          <w:bCs/>
          <w:sz w:val="24"/>
        </w:rPr>
        <w:t>按照国家有关规定和基金合同约定，可以在基金财产中列支的其他费用。</w:t>
      </w:r>
    </w:p>
    <w:p w:rsidR="00CE2146" w:rsidRDefault="00930E74">
      <w:pPr>
        <w:spacing w:line="360" w:lineRule="auto"/>
        <w:ind w:firstLineChars="200" w:firstLine="480"/>
        <w:rPr>
          <w:bCs/>
          <w:sz w:val="24"/>
        </w:rPr>
      </w:pPr>
      <w:r>
        <w:rPr>
          <w:rFonts w:hint="eastAsia"/>
          <w:bCs/>
          <w:sz w:val="24"/>
        </w:rPr>
        <w:t>1</w:t>
      </w:r>
      <w:r>
        <w:rPr>
          <w:bCs/>
          <w:sz w:val="24"/>
        </w:rPr>
        <w:t>6</w:t>
      </w:r>
      <w:r>
        <w:rPr>
          <w:rFonts w:hint="eastAsia"/>
          <w:bCs/>
          <w:sz w:val="24"/>
        </w:rPr>
        <w:t>、本基金终止清算时所发生费用，按实际支出额从基金财产总值中扣除。</w:t>
      </w:r>
    </w:p>
    <w:p w:rsidR="00CE2146" w:rsidRDefault="00930E74">
      <w:pPr>
        <w:spacing w:line="360" w:lineRule="auto"/>
        <w:ind w:firstLineChars="200" w:firstLine="480"/>
        <w:rPr>
          <w:bCs/>
          <w:sz w:val="24"/>
        </w:rPr>
      </w:pPr>
      <w:r>
        <w:rPr>
          <w:bCs/>
          <w:sz w:val="24"/>
        </w:rPr>
        <w:t>二、基金费用计提方法、计提标准和支付方式</w:t>
      </w:r>
    </w:p>
    <w:p w:rsidR="00CE2146" w:rsidRDefault="00930E74">
      <w:pPr>
        <w:spacing w:line="360" w:lineRule="auto"/>
        <w:ind w:firstLineChars="200" w:firstLine="480"/>
        <w:rPr>
          <w:bCs/>
          <w:sz w:val="24"/>
        </w:rPr>
      </w:pPr>
      <w:r>
        <w:rPr>
          <w:rFonts w:hint="eastAsia"/>
          <w:bCs/>
          <w:sz w:val="24"/>
        </w:rPr>
        <w:t>由于本基金管理人和本基金托管人同时为目标</w:t>
      </w:r>
      <w:r>
        <w:rPr>
          <w:rFonts w:hint="eastAsia"/>
          <w:bCs/>
          <w:sz w:val="24"/>
        </w:rPr>
        <w:t>ETF</w:t>
      </w:r>
      <w:r>
        <w:rPr>
          <w:rFonts w:hint="eastAsia"/>
          <w:bCs/>
          <w:sz w:val="24"/>
        </w:rPr>
        <w:t>的基金管理人与基金托管人，为避免重复收费，本基金管理人与本基金托管人对本基金财产投资于目标</w:t>
      </w:r>
      <w:r>
        <w:rPr>
          <w:rFonts w:hint="eastAsia"/>
          <w:bCs/>
          <w:sz w:val="24"/>
        </w:rPr>
        <w:t>ETF</w:t>
      </w:r>
      <w:r>
        <w:rPr>
          <w:rFonts w:hint="eastAsia"/>
          <w:bCs/>
          <w:sz w:val="24"/>
        </w:rPr>
        <w:t>的部分不收取管理费、托管费。</w:t>
      </w:r>
    </w:p>
    <w:p w:rsidR="00CE2146" w:rsidRDefault="00930E74">
      <w:pPr>
        <w:spacing w:line="360" w:lineRule="auto"/>
        <w:ind w:firstLineChars="200" w:firstLine="480"/>
        <w:rPr>
          <w:bCs/>
          <w:sz w:val="24"/>
        </w:rPr>
      </w:pPr>
      <w:r>
        <w:rPr>
          <w:bCs/>
          <w:sz w:val="24"/>
        </w:rPr>
        <w:lastRenderedPageBreak/>
        <w:t>1</w:t>
      </w:r>
      <w:r>
        <w:rPr>
          <w:bCs/>
          <w:sz w:val="24"/>
        </w:rPr>
        <w:t>、基金管理人的管理费</w:t>
      </w:r>
    </w:p>
    <w:p w:rsidR="00CE2146" w:rsidRDefault="00930E74">
      <w:pPr>
        <w:spacing w:line="360" w:lineRule="auto"/>
        <w:ind w:firstLineChars="200" w:firstLine="480"/>
        <w:rPr>
          <w:bCs/>
          <w:sz w:val="24"/>
        </w:rPr>
      </w:pPr>
      <w:r>
        <w:rPr>
          <w:bCs/>
          <w:sz w:val="24"/>
        </w:rPr>
        <w:t>本基金的管理费按</w:t>
      </w:r>
      <w:bookmarkStart w:id="359" w:name="_Hlk82635841"/>
      <w:r>
        <w:rPr>
          <w:rFonts w:hint="eastAsia"/>
          <w:bCs/>
          <w:sz w:val="24"/>
        </w:rPr>
        <w:t>调整后的</w:t>
      </w:r>
      <w:bookmarkEnd w:id="359"/>
      <w:r>
        <w:rPr>
          <w:bCs/>
          <w:sz w:val="24"/>
        </w:rPr>
        <w:t>前一日基金资产净值的</w:t>
      </w:r>
      <w:r>
        <w:rPr>
          <w:rFonts w:hint="eastAsia"/>
          <w:bCs/>
          <w:sz w:val="24"/>
        </w:rPr>
        <w:t>0.50</w:t>
      </w:r>
      <w:r>
        <w:rPr>
          <w:bCs/>
          <w:sz w:val="24"/>
        </w:rPr>
        <w:t>%</w:t>
      </w:r>
      <w:r>
        <w:rPr>
          <w:bCs/>
          <w:sz w:val="24"/>
        </w:rPr>
        <w:t>年费率计提。管理费的计算方法如下：</w:t>
      </w:r>
    </w:p>
    <w:p w:rsidR="00CE2146" w:rsidRDefault="00930E74">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为每日应计提的基金管理费</w:t>
      </w:r>
    </w:p>
    <w:p w:rsidR="00CE2146" w:rsidRDefault="00930E74">
      <w:pPr>
        <w:spacing w:line="360" w:lineRule="auto"/>
        <w:ind w:firstLineChars="200" w:firstLine="480"/>
        <w:rPr>
          <w:bCs/>
          <w:sz w:val="24"/>
        </w:rPr>
      </w:pPr>
      <w:r>
        <w:rPr>
          <w:bCs/>
          <w:sz w:val="24"/>
        </w:rPr>
        <w:t>E</w:t>
      </w:r>
      <w:r>
        <w:rPr>
          <w:bCs/>
          <w:sz w:val="24"/>
        </w:rPr>
        <w:t>为</w:t>
      </w:r>
      <w:bookmarkStart w:id="360" w:name="_Hlk82635850"/>
      <w:r>
        <w:rPr>
          <w:bCs/>
          <w:sz w:val="24"/>
        </w:rPr>
        <w:t>调整后的</w:t>
      </w:r>
      <w:bookmarkEnd w:id="360"/>
      <w:r>
        <w:rPr>
          <w:bCs/>
          <w:sz w:val="24"/>
        </w:rPr>
        <w:t>前一日的基金资产净值</w:t>
      </w:r>
      <w:bookmarkStart w:id="361" w:name="_Hlk82635857"/>
      <w:r>
        <w:rPr>
          <w:rFonts w:hint="eastAsia"/>
          <w:bCs/>
          <w:sz w:val="24"/>
        </w:rPr>
        <w:t>。</w:t>
      </w:r>
      <w:r>
        <w:rPr>
          <w:bCs/>
          <w:sz w:val="24"/>
        </w:rPr>
        <w:t>调整后的前一日基金资产净值＝前一日基金资产净值－本基金持有的</w:t>
      </w:r>
      <w:r>
        <w:rPr>
          <w:rFonts w:hint="eastAsia"/>
          <w:bCs/>
          <w:sz w:val="24"/>
        </w:rPr>
        <w:t>华泰柏瑞</w:t>
      </w:r>
      <w:r>
        <w:rPr>
          <w:bCs/>
          <w:sz w:val="24"/>
        </w:rPr>
        <w:t>南方东英恒生科技指数</w:t>
      </w:r>
      <w:r>
        <w:rPr>
          <w:bCs/>
          <w:sz w:val="24"/>
        </w:rPr>
        <w:t>ETF</w:t>
      </w:r>
      <w:r>
        <w:rPr>
          <w:bCs/>
          <w:sz w:val="24"/>
        </w:rPr>
        <w:t>前一日公允价值，金额为负时以零计。</w:t>
      </w:r>
    </w:p>
    <w:bookmarkEnd w:id="361"/>
    <w:p w:rsidR="00CE2146" w:rsidRDefault="00930E74">
      <w:pPr>
        <w:spacing w:line="360" w:lineRule="auto"/>
        <w:ind w:firstLineChars="200" w:firstLine="480"/>
        <w:rPr>
          <w:bCs/>
          <w:sz w:val="24"/>
        </w:rPr>
      </w:pPr>
      <w:r>
        <w:rPr>
          <w:rFonts w:hint="eastAsia"/>
          <w:bCs/>
          <w:sz w:val="24"/>
        </w:rPr>
        <w:t>基金管理费每日计提，逐日累计至每个月月末，按月支付。由基金托管人根据与基金管理人核对一致的财务数据，自动在次月初五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w:t>
      </w:r>
      <w:r>
        <w:rPr>
          <w:bCs/>
          <w:sz w:val="24"/>
        </w:rPr>
        <w:t>若遇法定节假日、公休日或不可抗力等，支付日期顺延。</w:t>
      </w:r>
    </w:p>
    <w:p w:rsidR="00CE2146" w:rsidRDefault="00930E74">
      <w:pPr>
        <w:spacing w:line="360" w:lineRule="auto"/>
        <w:ind w:firstLineChars="200" w:firstLine="480"/>
        <w:rPr>
          <w:bCs/>
          <w:sz w:val="24"/>
        </w:rPr>
      </w:pPr>
      <w:r>
        <w:rPr>
          <w:bCs/>
          <w:sz w:val="24"/>
        </w:rPr>
        <w:t>2</w:t>
      </w:r>
      <w:r>
        <w:rPr>
          <w:bCs/>
          <w:sz w:val="24"/>
        </w:rPr>
        <w:t>、基金托管人的托管费</w:t>
      </w:r>
    </w:p>
    <w:p w:rsidR="00CE2146" w:rsidRDefault="00930E74">
      <w:pPr>
        <w:spacing w:line="360" w:lineRule="auto"/>
        <w:ind w:firstLineChars="200" w:firstLine="480"/>
        <w:rPr>
          <w:bCs/>
          <w:sz w:val="24"/>
        </w:rPr>
      </w:pPr>
      <w:r>
        <w:rPr>
          <w:bCs/>
          <w:sz w:val="24"/>
        </w:rPr>
        <w:t>本基金的托管费按</w:t>
      </w:r>
      <w:bookmarkStart w:id="362" w:name="_Hlk82635870"/>
      <w:r>
        <w:rPr>
          <w:rFonts w:hint="eastAsia"/>
          <w:bCs/>
          <w:sz w:val="24"/>
        </w:rPr>
        <w:t>调整后的</w:t>
      </w:r>
      <w:bookmarkEnd w:id="362"/>
      <w:r>
        <w:rPr>
          <w:bCs/>
          <w:sz w:val="24"/>
        </w:rPr>
        <w:t>前一日基金资产净值的</w:t>
      </w:r>
      <w:r>
        <w:rPr>
          <w:rFonts w:hint="eastAsia"/>
          <w:bCs/>
          <w:sz w:val="24"/>
        </w:rPr>
        <w:t>0.10</w:t>
      </w:r>
      <w:r>
        <w:rPr>
          <w:bCs/>
          <w:sz w:val="24"/>
        </w:rPr>
        <w:t>%</w:t>
      </w:r>
      <w:r>
        <w:rPr>
          <w:bCs/>
          <w:sz w:val="24"/>
        </w:rPr>
        <w:t>的年费率计提。托管费的计算方法如下：</w:t>
      </w:r>
    </w:p>
    <w:p w:rsidR="00CE2146" w:rsidRDefault="00930E74">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为每日应计提的基金托管费</w:t>
      </w:r>
    </w:p>
    <w:p w:rsidR="00CE2146" w:rsidRDefault="00930E74">
      <w:pPr>
        <w:spacing w:line="360" w:lineRule="auto"/>
        <w:ind w:firstLineChars="200" w:firstLine="480"/>
        <w:rPr>
          <w:bCs/>
          <w:sz w:val="24"/>
        </w:rPr>
      </w:pPr>
      <w:r>
        <w:rPr>
          <w:bCs/>
          <w:sz w:val="24"/>
        </w:rPr>
        <w:t>E</w:t>
      </w:r>
      <w:r>
        <w:rPr>
          <w:bCs/>
          <w:sz w:val="24"/>
        </w:rPr>
        <w:t>为调整后</w:t>
      </w:r>
      <w:r>
        <w:rPr>
          <w:rFonts w:hint="eastAsia"/>
          <w:bCs/>
          <w:sz w:val="24"/>
        </w:rPr>
        <w:t>的</w:t>
      </w:r>
      <w:r>
        <w:rPr>
          <w:bCs/>
          <w:sz w:val="24"/>
        </w:rPr>
        <w:t>前一日的基金资产净值</w:t>
      </w:r>
      <w:r>
        <w:rPr>
          <w:rFonts w:hint="eastAsia"/>
          <w:bCs/>
          <w:sz w:val="24"/>
        </w:rPr>
        <w:t>。</w:t>
      </w:r>
      <w:bookmarkStart w:id="363" w:name="_Hlk82635904"/>
      <w:r>
        <w:rPr>
          <w:bCs/>
          <w:sz w:val="24"/>
        </w:rPr>
        <w:t>调整后的前一日基金资产净值＝前一日基金资产净值－本基金持有的</w:t>
      </w:r>
      <w:r>
        <w:rPr>
          <w:rFonts w:hint="eastAsia"/>
          <w:bCs/>
          <w:sz w:val="24"/>
        </w:rPr>
        <w:t>华泰柏瑞</w:t>
      </w:r>
      <w:r>
        <w:rPr>
          <w:bCs/>
          <w:sz w:val="24"/>
        </w:rPr>
        <w:t>南方东英恒生科技指数</w:t>
      </w:r>
      <w:r>
        <w:rPr>
          <w:bCs/>
          <w:sz w:val="24"/>
        </w:rPr>
        <w:t>ETF</w:t>
      </w:r>
      <w:r>
        <w:rPr>
          <w:bCs/>
          <w:sz w:val="24"/>
        </w:rPr>
        <w:t>前一日公允价值，金额为负时以零计。</w:t>
      </w:r>
    </w:p>
    <w:bookmarkEnd w:id="363"/>
    <w:p w:rsidR="00CE2146" w:rsidRDefault="00930E74">
      <w:pPr>
        <w:spacing w:line="360" w:lineRule="auto"/>
        <w:ind w:firstLineChars="200" w:firstLine="480"/>
        <w:rPr>
          <w:bCs/>
          <w:sz w:val="24"/>
        </w:rPr>
      </w:pPr>
      <w:r>
        <w:rPr>
          <w:rFonts w:hint="eastAsia"/>
          <w:bCs/>
          <w:sz w:val="24"/>
        </w:rPr>
        <w:t>基金托管费每日计提，逐日累计至每个月月末，按月支付。由基金托管人根据与基金管理人核对一致的财务数据，自动在次月初五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w:t>
      </w:r>
      <w:r>
        <w:rPr>
          <w:bCs/>
          <w:sz w:val="24"/>
        </w:rPr>
        <w:t>若遇法定节假日、公休日或不可抗力等，支付日期顺延。</w:t>
      </w:r>
    </w:p>
    <w:p w:rsidR="00CE2146" w:rsidRDefault="00930E74">
      <w:pPr>
        <w:spacing w:line="360" w:lineRule="auto"/>
        <w:ind w:firstLineChars="200" w:firstLine="480"/>
        <w:rPr>
          <w:bCs/>
          <w:sz w:val="24"/>
        </w:rPr>
      </w:pPr>
      <w:r>
        <w:rPr>
          <w:rFonts w:hint="eastAsia"/>
          <w:bCs/>
          <w:sz w:val="24"/>
        </w:rPr>
        <w:t>3</w:t>
      </w:r>
      <w:r>
        <w:rPr>
          <w:rFonts w:hint="eastAsia"/>
          <w:bCs/>
          <w:sz w:val="24"/>
        </w:rPr>
        <w:t>、</w:t>
      </w:r>
      <w:bookmarkStart w:id="364" w:name="_Hlk82622538"/>
      <w:r>
        <w:rPr>
          <w:rFonts w:hint="eastAsia"/>
          <w:bCs/>
          <w:sz w:val="24"/>
        </w:rPr>
        <w:t>C</w:t>
      </w:r>
      <w:r>
        <w:rPr>
          <w:rFonts w:hint="eastAsia"/>
          <w:bCs/>
          <w:sz w:val="24"/>
        </w:rPr>
        <w:t>类基金份额的</w:t>
      </w:r>
      <w:bookmarkStart w:id="365" w:name="_Hlk82622529"/>
      <w:bookmarkEnd w:id="364"/>
      <w:r>
        <w:rPr>
          <w:rFonts w:hint="eastAsia"/>
          <w:bCs/>
          <w:sz w:val="24"/>
        </w:rPr>
        <w:t>销售服务费</w:t>
      </w:r>
      <w:bookmarkEnd w:id="365"/>
    </w:p>
    <w:p w:rsidR="00CE2146" w:rsidRDefault="00930E74">
      <w:pPr>
        <w:spacing w:line="360" w:lineRule="auto"/>
        <w:ind w:firstLineChars="200" w:firstLine="480"/>
        <w:rPr>
          <w:bCs/>
          <w:sz w:val="24"/>
        </w:rPr>
      </w:pPr>
      <w:bookmarkStart w:id="366" w:name="_Hlk82622550"/>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w:t>
      </w:r>
      <w:bookmarkEnd w:id="366"/>
      <w:r>
        <w:rPr>
          <w:rFonts w:hint="eastAsia"/>
          <w:bCs/>
          <w:sz w:val="24"/>
        </w:rPr>
        <w:t>按前一日</w:t>
      </w:r>
      <w:bookmarkStart w:id="367" w:name="_Hlk82622558"/>
      <w:r>
        <w:rPr>
          <w:rFonts w:hint="eastAsia"/>
          <w:bCs/>
          <w:sz w:val="24"/>
        </w:rPr>
        <w:t>C</w:t>
      </w:r>
      <w:r>
        <w:rPr>
          <w:rFonts w:hint="eastAsia"/>
          <w:bCs/>
          <w:sz w:val="24"/>
        </w:rPr>
        <w:t>类</w:t>
      </w:r>
      <w:bookmarkEnd w:id="367"/>
      <w:r>
        <w:rPr>
          <w:rFonts w:hint="eastAsia"/>
          <w:bCs/>
          <w:sz w:val="24"/>
        </w:rPr>
        <w:t>基金资产净值的</w:t>
      </w:r>
      <w:r>
        <w:rPr>
          <w:rFonts w:hint="eastAsia"/>
          <w:bCs/>
          <w:sz w:val="24"/>
        </w:rPr>
        <w:t>0.25%</w:t>
      </w:r>
      <w:r>
        <w:rPr>
          <w:rFonts w:hint="eastAsia"/>
          <w:bCs/>
          <w:sz w:val="24"/>
        </w:rPr>
        <w:t>年费率计提。计算方法如下：</w:t>
      </w:r>
    </w:p>
    <w:p w:rsidR="00CE2146" w:rsidRDefault="00930E74">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w:t>
      </w:r>
      <w:r>
        <w:rPr>
          <w:rFonts w:hint="eastAsia"/>
          <w:bCs/>
          <w:sz w:val="24"/>
        </w:rPr>
        <w:t>每日应计提的</w:t>
      </w:r>
      <w:bookmarkStart w:id="368" w:name="_Hlk82622595"/>
      <w:r>
        <w:rPr>
          <w:rFonts w:hint="eastAsia"/>
          <w:bCs/>
          <w:sz w:val="24"/>
        </w:rPr>
        <w:t>C</w:t>
      </w:r>
      <w:r>
        <w:rPr>
          <w:rFonts w:hint="eastAsia"/>
          <w:bCs/>
          <w:sz w:val="24"/>
        </w:rPr>
        <w:t>类基金份额销售服务费</w:t>
      </w:r>
      <w:bookmarkEnd w:id="368"/>
    </w:p>
    <w:p w:rsidR="00CE2146" w:rsidRDefault="00930E74">
      <w:pPr>
        <w:spacing w:line="360" w:lineRule="auto"/>
        <w:ind w:firstLineChars="200" w:firstLine="480"/>
        <w:rPr>
          <w:bCs/>
          <w:sz w:val="24"/>
        </w:rPr>
      </w:pPr>
      <w:r>
        <w:rPr>
          <w:bCs/>
          <w:sz w:val="24"/>
        </w:rPr>
        <w:lastRenderedPageBreak/>
        <w:t>E</w:t>
      </w:r>
      <w:r>
        <w:rPr>
          <w:bCs/>
          <w:sz w:val="24"/>
        </w:rPr>
        <w:t>为</w:t>
      </w:r>
      <w:r>
        <w:rPr>
          <w:rFonts w:hint="eastAsia"/>
          <w:bCs/>
          <w:sz w:val="24"/>
        </w:rPr>
        <w:t>前一日的</w:t>
      </w:r>
      <w:bookmarkStart w:id="369" w:name="_Hlk82622792"/>
      <w:r>
        <w:rPr>
          <w:rFonts w:hint="eastAsia"/>
          <w:bCs/>
          <w:sz w:val="24"/>
        </w:rPr>
        <w:t>C</w:t>
      </w:r>
      <w:r>
        <w:rPr>
          <w:rFonts w:hint="eastAsia"/>
          <w:bCs/>
          <w:sz w:val="24"/>
        </w:rPr>
        <w:t>类基金份额的基金资产净值</w:t>
      </w:r>
      <w:bookmarkEnd w:id="369"/>
    </w:p>
    <w:p w:rsidR="00CE2146" w:rsidRDefault="00930E74">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工作日内、按照指定的账户路径进行资金支付，基金管理人无需再出具资金划拨指令，再由基金管理人代付给销售机构。若遇法定节假日、公休日或不可抗力等，支付日期顺延。</w:t>
      </w:r>
    </w:p>
    <w:p w:rsidR="00CE2146" w:rsidRDefault="00930E74">
      <w:pPr>
        <w:spacing w:line="360" w:lineRule="auto"/>
        <w:ind w:firstLineChars="200" w:firstLine="480"/>
        <w:rPr>
          <w:bCs/>
          <w:sz w:val="24"/>
        </w:rPr>
      </w:pPr>
      <w:r>
        <w:rPr>
          <w:rFonts w:hint="eastAsia"/>
          <w:bCs/>
          <w:sz w:val="24"/>
        </w:rPr>
        <w:t>本基金销售服务费将专门用于本基金的销售与基金份额持有人服务，基金管理人将在基金年度报告中对该项费用的列支情况作专项说明。</w:t>
      </w:r>
    </w:p>
    <w:p w:rsidR="00CE2146" w:rsidRDefault="00930E74">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6</w:t>
      </w:r>
      <w:r>
        <w:rPr>
          <w:bCs/>
          <w:sz w:val="24"/>
        </w:rPr>
        <w:t>项费用，根据有关法规及相应协议规定，按费用实际支出金额列入当期费用，由基金托管人从基金财产中支付。</w:t>
      </w:r>
    </w:p>
    <w:p w:rsidR="00CE2146" w:rsidRDefault="00930E74">
      <w:pPr>
        <w:spacing w:line="360" w:lineRule="auto"/>
        <w:ind w:firstLineChars="200" w:firstLine="480"/>
        <w:rPr>
          <w:bCs/>
          <w:sz w:val="24"/>
        </w:rPr>
      </w:pPr>
      <w:r>
        <w:rPr>
          <w:bCs/>
          <w:sz w:val="24"/>
        </w:rPr>
        <w:t>三、不列入基金费用的项目</w:t>
      </w:r>
    </w:p>
    <w:p w:rsidR="00CE2146" w:rsidRDefault="00930E74">
      <w:pPr>
        <w:spacing w:line="360" w:lineRule="auto"/>
        <w:ind w:firstLineChars="200" w:firstLine="480"/>
        <w:rPr>
          <w:bCs/>
          <w:sz w:val="24"/>
        </w:rPr>
      </w:pPr>
      <w:r>
        <w:rPr>
          <w:bCs/>
          <w:sz w:val="24"/>
        </w:rPr>
        <w:t>下列费用不列入基金费用：</w:t>
      </w:r>
    </w:p>
    <w:p w:rsidR="00CE2146" w:rsidRDefault="00930E7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CE2146" w:rsidRDefault="00930E7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CE2146" w:rsidRDefault="00930E74">
      <w:pPr>
        <w:spacing w:line="360" w:lineRule="auto"/>
        <w:ind w:firstLineChars="200" w:firstLine="480"/>
        <w:rPr>
          <w:bCs/>
          <w:sz w:val="24"/>
        </w:rPr>
      </w:pPr>
      <w:r>
        <w:rPr>
          <w:bCs/>
          <w:sz w:val="24"/>
        </w:rPr>
        <w:t>3</w:t>
      </w:r>
      <w:r>
        <w:rPr>
          <w:bCs/>
          <w:sz w:val="24"/>
        </w:rPr>
        <w:t>、基金合同生效前的相关费用；</w:t>
      </w:r>
    </w:p>
    <w:p w:rsidR="00CE2146" w:rsidRDefault="00930E7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70" w:name="_Hlt88827255"/>
      <w:bookmarkEnd w:id="370"/>
    </w:p>
    <w:p w:rsidR="00CE2146" w:rsidRDefault="00930E74">
      <w:pPr>
        <w:spacing w:line="360" w:lineRule="auto"/>
        <w:ind w:firstLineChars="200" w:firstLine="480"/>
        <w:rPr>
          <w:bCs/>
          <w:sz w:val="24"/>
        </w:rPr>
      </w:pPr>
      <w:bookmarkStart w:id="371" w:name="_Hlk82636113"/>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CE2146" w:rsidRDefault="00930E7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bookmarkEnd w:id="371"/>
    <w:p w:rsidR="00CE2146" w:rsidRDefault="00930E74">
      <w:pPr>
        <w:spacing w:line="360" w:lineRule="auto"/>
        <w:ind w:firstLineChars="200" w:firstLine="480"/>
        <w:rPr>
          <w:bCs/>
          <w:sz w:val="24"/>
        </w:rPr>
      </w:pPr>
      <w:r>
        <w:rPr>
          <w:rFonts w:hint="eastAsia"/>
          <w:bCs/>
          <w:sz w:val="24"/>
        </w:rPr>
        <w:t>五</w:t>
      </w:r>
      <w:r>
        <w:rPr>
          <w:bCs/>
          <w:sz w:val="24"/>
        </w:rPr>
        <w:t>、基金税收</w:t>
      </w:r>
    </w:p>
    <w:p w:rsidR="00CE2146" w:rsidRDefault="00930E74">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r>
        <w:rPr>
          <w:rFonts w:hint="eastAsia"/>
          <w:sz w:val="24"/>
        </w:rPr>
        <w:t>本基金投资境外市场的税收按照投资目的地的税收规定执行。</w:t>
      </w:r>
    </w:p>
    <w:p w:rsidR="00CE2146" w:rsidRDefault="00930E74">
      <w:pPr>
        <w:pStyle w:val="1"/>
        <w:spacing w:before="0" w:after="0"/>
        <w:jc w:val="center"/>
        <w:rPr>
          <w:rFonts w:ascii="Times New Roman"/>
          <w:color w:val="auto"/>
          <w:sz w:val="30"/>
        </w:rPr>
      </w:pPr>
      <w:bookmarkStart w:id="372" w:name="_Toc92662707"/>
      <w:bookmarkStart w:id="373" w:name="_Toc93226149"/>
      <w:bookmarkStart w:id="374" w:name="_Toc141703896"/>
      <w:bookmarkStart w:id="375" w:name="_Toc139991746"/>
      <w:bookmarkStart w:id="376" w:name="_Toc128310499"/>
      <w:bookmarkStart w:id="377" w:name="_Toc22552"/>
      <w:r>
        <w:rPr>
          <w:rFonts w:ascii="Times New Roman"/>
          <w:b w:val="0"/>
          <w:bCs/>
          <w:color w:val="auto"/>
          <w:sz w:val="30"/>
        </w:rPr>
        <w:br w:type="page"/>
      </w:r>
      <w:bookmarkStart w:id="378" w:name="_Toc15351"/>
      <w:bookmarkStart w:id="379" w:name="_Toc20052"/>
      <w:bookmarkStart w:id="380" w:name="_Toc15525"/>
      <w:bookmarkStart w:id="381" w:name="_Toc178"/>
      <w:bookmarkStart w:id="382" w:name="_Toc1617"/>
      <w:bookmarkStart w:id="383" w:name="_Toc21829"/>
      <w:bookmarkStart w:id="384" w:name="_Toc19558"/>
      <w:bookmarkStart w:id="385" w:name="_Toc25883"/>
      <w:bookmarkStart w:id="386" w:name="_Toc3656"/>
      <w:bookmarkStart w:id="387" w:name="_Toc12761"/>
      <w:bookmarkStart w:id="388" w:name="_Toc60931793"/>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72"/>
      <w:bookmarkEnd w:id="373"/>
      <w:r>
        <w:rPr>
          <w:rFonts w:ascii="Times New Roman"/>
          <w:color w:val="auto"/>
          <w:sz w:val="30"/>
        </w:rPr>
        <w:t>的收益与分配</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CE2146" w:rsidRDefault="00CE2146">
      <w:pPr>
        <w:rPr>
          <w:bCs/>
        </w:rPr>
      </w:pPr>
    </w:p>
    <w:p w:rsidR="00CE2146" w:rsidRDefault="00930E74">
      <w:pPr>
        <w:spacing w:line="360" w:lineRule="auto"/>
        <w:ind w:firstLineChars="225" w:firstLine="540"/>
        <w:rPr>
          <w:bCs/>
          <w:sz w:val="24"/>
        </w:rPr>
      </w:pPr>
      <w:r>
        <w:rPr>
          <w:bCs/>
          <w:sz w:val="24"/>
        </w:rPr>
        <w:t>一、基金利润的构成</w:t>
      </w:r>
    </w:p>
    <w:p w:rsidR="00CE2146" w:rsidRDefault="00930E7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CE2146" w:rsidRDefault="00930E74">
      <w:pPr>
        <w:spacing w:line="360" w:lineRule="auto"/>
        <w:ind w:firstLineChars="225" w:firstLine="540"/>
        <w:rPr>
          <w:bCs/>
          <w:sz w:val="24"/>
        </w:rPr>
      </w:pPr>
      <w:r>
        <w:rPr>
          <w:bCs/>
          <w:sz w:val="24"/>
        </w:rPr>
        <w:t>二、基金可供分配利润</w:t>
      </w:r>
    </w:p>
    <w:p w:rsidR="00CE2146" w:rsidRDefault="00930E7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CE2146" w:rsidRDefault="00930E74">
      <w:pPr>
        <w:spacing w:line="360" w:lineRule="auto"/>
        <w:ind w:firstLineChars="225" w:firstLine="540"/>
        <w:rPr>
          <w:bCs/>
          <w:sz w:val="24"/>
        </w:rPr>
      </w:pPr>
      <w:r>
        <w:rPr>
          <w:bCs/>
          <w:sz w:val="24"/>
        </w:rPr>
        <w:t>三、基金收益分配原则</w:t>
      </w:r>
    </w:p>
    <w:p w:rsidR="00CE2146" w:rsidRDefault="00930E74">
      <w:pPr>
        <w:spacing w:line="360" w:lineRule="auto"/>
        <w:ind w:firstLineChars="225" w:firstLine="540"/>
        <w:rPr>
          <w:bCs/>
          <w:sz w:val="24"/>
        </w:rPr>
      </w:pPr>
      <w:r>
        <w:rPr>
          <w:bCs/>
          <w:sz w:val="24"/>
        </w:rPr>
        <w:t>1</w:t>
      </w:r>
      <w:r>
        <w:rPr>
          <w:bCs/>
          <w:sz w:val="24"/>
        </w:rPr>
        <w:t>、在符合有关基金分红条件的前提下，基金管理人可以根据实际情况进行收益分配，具体分配方案以公告为准，</w:t>
      </w:r>
      <w:proofErr w:type="gramStart"/>
      <w:r>
        <w:rPr>
          <w:bCs/>
          <w:sz w:val="24"/>
        </w:rPr>
        <w:t>若基金</w:t>
      </w:r>
      <w:proofErr w:type="gramEnd"/>
      <w:r>
        <w:rPr>
          <w:bCs/>
          <w:sz w:val="24"/>
        </w:rPr>
        <w:t>合同生效不满</w:t>
      </w:r>
      <w:r>
        <w:rPr>
          <w:rFonts w:hint="eastAsia"/>
          <w:bCs/>
          <w:sz w:val="24"/>
        </w:rPr>
        <w:t>3</w:t>
      </w:r>
      <w:r>
        <w:rPr>
          <w:bCs/>
          <w:sz w:val="24"/>
        </w:rPr>
        <w:t>个月可不进行收益分配；</w:t>
      </w:r>
    </w:p>
    <w:p w:rsidR="00CE2146" w:rsidRDefault="00930E74">
      <w:pPr>
        <w:spacing w:line="360" w:lineRule="auto"/>
        <w:ind w:firstLineChars="225" w:firstLine="540"/>
        <w:rPr>
          <w:bCs/>
          <w:sz w:val="24"/>
        </w:rPr>
      </w:pPr>
      <w:r>
        <w:rPr>
          <w:rFonts w:hint="eastAsia"/>
          <w:bCs/>
          <w:sz w:val="24"/>
        </w:rPr>
        <w:t>2</w:t>
      </w:r>
      <w:r>
        <w:rPr>
          <w:rFonts w:hint="eastAsia"/>
          <w:bCs/>
          <w:sz w:val="24"/>
        </w:rPr>
        <w:t>、本基金各基金份额类别在费用收取上不同，其对应的可分配收益可能有所不同</w:t>
      </w:r>
      <w:r>
        <w:rPr>
          <w:bCs/>
          <w:sz w:val="24"/>
        </w:rPr>
        <w:t>；</w:t>
      </w:r>
      <w:r>
        <w:rPr>
          <w:rFonts w:hint="eastAsia"/>
          <w:bCs/>
          <w:sz w:val="24"/>
        </w:rPr>
        <w:t>本基金同一类别的每一</w:t>
      </w:r>
      <w:r>
        <w:rPr>
          <w:bCs/>
          <w:sz w:val="24"/>
        </w:rPr>
        <w:t>基金份额享有同等分配权</w:t>
      </w:r>
      <w:r>
        <w:rPr>
          <w:rFonts w:hint="eastAsia"/>
          <w:bCs/>
          <w:sz w:val="24"/>
        </w:rPr>
        <w:t>；</w:t>
      </w:r>
    </w:p>
    <w:p w:rsidR="00CE2146" w:rsidRDefault="00930E74">
      <w:pPr>
        <w:spacing w:line="360" w:lineRule="auto"/>
        <w:ind w:firstLineChars="225" w:firstLine="540"/>
        <w:rPr>
          <w:bCs/>
          <w:sz w:val="24"/>
        </w:rPr>
      </w:pPr>
      <w:r>
        <w:rPr>
          <w:rFonts w:hint="eastAsia"/>
          <w:bCs/>
          <w:sz w:val="24"/>
        </w:rPr>
        <w:t>3</w:t>
      </w:r>
      <w:r>
        <w:rPr>
          <w:bCs/>
          <w:sz w:val="24"/>
        </w:rPr>
        <w:t>、本基金收益分配方式分两种：现金分红与红利再投资，投资者可选择现金红利或将现金红利</w:t>
      </w:r>
      <w:r>
        <w:rPr>
          <w:rFonts w:hint="eastAsia"/>
          <w:bCs/>
          <w:sz w:val="24"/>
        </w:rPr>
        <w:t>按照除权除息日的该类别基金份额净值</w:t>
      </w:r>
      <w:r>
        <w:rPr>
          <w:bCs/>
          <w:sz w:val="24"/>
        </w:rPr>
        <w:t>自动转为</w:t>
      </w:r>
      <w:r>
        <w:rPr>
          <w:rFonts w:hint="eastAsia"/>
          <w:bCs/>
          <w:sz w:val="24"/>
        </w:rPr>
        <w:t>相应类别的</w:t>
      </w:r>
      <w:r>
        <w:rPr>
          <w:bCs/>
          <w:sz w:val="24"/>
        </w:rPr>
        <w:t>基金份额进行再投资；若投资者不选择，本基金默认的收益分配方式是现金分红；</w:t>
      </w:r>
    </w:p>
    <w:p w:rsidR="00CE2146" w:rsidRDefault="00930E74">
      <w:pPr>
        <w:spacing w:line="360" w:lineRule="auto"/>
        <w:ind w:firstLineChars="225" w:firstLine="540"/>
        <w:rPr>
          <w:bCs/>
          <w:sz w:val="24"/>
        </w:rPr>
      </w:pPr>
      <w:r>
        <w:rPr>
          <w:rFonts w:hint="eastAsia"/>
          <w:bCs/>
          <w:sz w:val="24"/>
        </w:rPr>
        <w:t>4</w:t>
      </w:r>
      <w:r>
        <w:rPr>
          <w:bCs/>
          <w:sz w:val="24"/>
        </w:rPr>
        <w:t>、法律法规或监管机关另有规定的，从其规定。</w:t>
      </w:r>
    </w:p>
    <w:p w:rsidR="00CE2146" w:rsidRDefault="00930E74">
      <w:pPr>
        <w:spacing w:line="360" w:lineRule="auto"/>
        <w:ind w:firstLineChars="225" w:firstLine="540"/>
        <w:rPr>
          <w:bCs/>
          <w:sz w:val="24"/>
        </w:rPr>
      </w:pPr>
      <w:r>
        <w:rPr>
          <w:bCs/>
          <w:sz w:val="24"/>
        </w:rPr>
        <w:t>四、收益分配方案</w:t>
      </w:r>
    </w:p>
    <w:p w:rsidR="00CE2146" w:rsidRDefault="00930E7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CE2146" w:rsidRDefault="00930E74">
      <w:pPr>
        <w:spacing w:line="360" w:lineRule="auto"/>
        <w:ind w:firstLineChars="225" w:firstLine="540"/>
        <w:rPr>
          <w:bCs/>
          <w:sz w:val="24"/>
        </w:rPr>
      </w:pPr>
      <w:r>
        <w:rPr>
          <w:bCs/>
          <w:sz w:val="24"/>
        </w:rPr>
        <w:t>五、收益分配方案的确定、公告与实施</w:t>
      </w:r>
    </w:p>
    <w:p w:rsidR="00CE2146" w:rsidRDefault="00930E74">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rsidR="00CE2146" w:rsidRDefault="00930E74">
      <w:pPr>
        <w:spacing w:line="360" w:lineRule="auto"/>
        <w:ind w:firstLineChars="225" w:firstLine="540"/>
        <w:rPr>
          <w:bCs/>
          <w:sz w:val="24"/>
        </w:rPr>
      </w:pPr>
      <w:r>
        <w:rPr>
          <w:bCs/>
          <w:sz w:val="24"/>
        </w:rPr>
        <w:t>六、基金收益分配中发生的费用</w:t>
      </w:r>
    </w:p>
    <w:p w:rsidR="00CE2146" w:rsidRDefault="00930E7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w:t>
      </w:r>
      <w:r>
        <w:rPr>
          <w:bCs/>
          <w:sz w:val="24"/>
        </w:rPr>
        <w:lastRenderedPageBreak/>
        <w:t>投资的计算方法，依照《业务规则》执行。</w:t>
      </w:r>
    </w:p>
    <w:p w:rsidR="00CE2146" w:rsidRDefault="00930E74">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rsidR="00CE2146" w:rsidRDefault="00930E74">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389" w:name="_Toc93226150"/>
      <w:bookmarkStart w:id="390" w:name="_Toc92662708"/>
      <w:bookmarkStart w:id="391" w:name="_Toc29695"/>
      <w:bookmarkStart w:id="392" w:name="_Toc18747"/>
      <w:bookmarkStart w:id="393" w:name="_Toc13255"/>
      <w:bookmarkStart w:id="394" w:name="_Toc1043"/>
      <w:bookmarkStart w:id="395" w:name="_Toc18007"/>
      <w:bookmarkStart w:id="396" w:name="_Toc21206"/>
      <w:bookmarkStart w:id="397" w:name="_Toc128310500"/>
      <w:bookmarkStart w:id="398" w:name="_Toc31736"/>
      <w:bookmarkStart w:id="399" w:name="_Toc23859"/>
      <w:bookmarkStart w:id="400" w:name="_Toc17499"/>
      <w:bookmarkStart w:id="401" w:name="_Toc60931794"/>
      <w:bookmarkStart w:id="402" w:name="_Toc10894"/>
      <w:bookmarkStart w:id="403" w:name="_Toc141703897"/>
      <w:bookmarkStart w:id="404" w:name="_Toc139991747"/>
      <w:bookmarkStart w:id="405" w:name="_Toc28961"/>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89"/>
      <w:bookmarkEnd w:id="390"/>
      <w:r>
        <w:rPr>
          <w:rFonts w:ascii="Times New Roman"/>
          <w:color w:val="auto"/>
          <w:sz w:val="30"/>
        </w:rPr>
        <w:t>的会计与审计</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一、基金会计政策</w:t>
      </w:r>
    </w:p>
    <w:p w:rsidR="00CE2146" w:rsidRDefault="00930E74">
      <w:pPr>
        <w:spacing w:line="360" w:lineRule="auto"/>
        <w:ind w:firstLineChars="200" w:firstLine="480"/>
        <w:rPr>
          <w:bCs/>
          <w:sz w:val="24"/>
        </w:rPr>
      </w:pPr>
      <w:r>
        <w:rPr>
          <w:bCs/>
          <w:sz w:val="24"/>
        </w:rPr>
        <w:t>1</w:t>
      </w:r>
      <w:r>
        <w:rPr>
          <w:bCs/>
          <w:sz w:val="24"/>
        </w:rPr>
        <w:t>、基金管理人为本基金的基金会计责任方；</w:t>
      </w:r>
    </w:p>
    <w:p w:rsidR="00CE2146" w:rsidRDefault="00930E7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CE2146" w:rsidRDefault="00930E74">
      <w:pPr>
        <w:spacing w:line="360" w:lineRule="auto"/>
        <w:ind w:firstLineChars="200" w:firstLine="480"/>
        <w:rPr>
          <w:bCs/>
          <w:sz w:val="24"/>
        </w:rPr>
      </w:pPr>
      <w:r>
        <w:rPr>
          <w:bCs/>
          <w:sz w:val="24"/>
        </w:rPr>
        <w:t>3</w:t>
      </w:r>
      <w:r>
        <w:rPr>
          <w:bCs/>
          <w:sz w:val="24"/>
        </w:rPr>
        <w:t>、基金核算以人民币为记账本位币，以人民币元为记账单位；</w:t>
      </w:r>
    </w:p>
    <w:p w:rsidR="00CE2146" w:rsidRDefault="00930E74">
      <w:pPr>
        <w:spacing w:line="360" w:lineRule="auto"/>
        <w:ind w:firstLineChars="200" w:firstLine="480"/>
        <w:rPr>
          <w:bCs/>
          <w:sz w:val="24"/>
        </w:rPr>
      </w:pPr>
      <w:r>
        <w:rPr>
          <w:bCs/>
          <w:sz w:val="24"/>
        </w:rPr>
        <w:t>4</w:t>
      </w:r>
      <w:r>
        <w:rPr>
          <w:bCs/>
          <w:sz w:val="24"/>
        </w:rPr>
        <w:t>、会计制度执行国家有关会计制度</w:t>
      </w:r>
      <w:r>
        <w:rPr>
          <w:rFonts w:hint="eastAsia"/>
          <w:bCs/>
          <w:sz w:val="24"/>
        </w:rPr>
        <w:t>，并可参考国际会计准则</w:t>
      </w:r>
      <w:r>
        <w:rPr>
          <w:bCs/>
          <w:sz w:val="24"/>
        </w:rPr>
        <w:t>；</w:t>
      </w:r>
    </w:p>
    <w:p w:rsidR="00CE2146" w:rsidRDefault="00930E74">
      <w:pPr>
        <w:spacing w:line="360" w:lineRule="auto"/>
        <w:ind w:firstLineChars="200" w:firstLine="480"/>
        <w:rPr>
          <w:bCs/>
          <w:sz w:val="24"/>
        </w:rPr>
      </w:pPr>
      <w:r>
        <w:rPr>
          <w:bCs/>
          <w:sz w:val="24"/>
        </w:rPr>
        <w:t>5</w:t>
      </w:r>
      <w:r>
        <w:rPr>
          <w:bCs/>
          <w:sz w:val="24"/>
        </w:rPr>
        <w:t>、本基金独立建账、独立核算；</w:t>
      </w:r>
    </w:p>
    <w:p w:rsidR="00CE2146" w:rsidRDefault="00930E7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CE2146" w:rsidRDefault="00930E7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CE2146" w:rsidRDefault="00930E74">
      <w:pPr>
        <w:spacing w:line="360" w:lineRule="auto"/>
        <w:ind w:firstLineChars="200" w:firstLine="480"/>
        <w:rPr>
          <w:bCs/>
          <w:sz w:val="24"/>
        </w:rPr>
      </w:pPr>
      <w:r>
        <w:rPr>
          <w:bCs/>
          <w:sz w:val="24"/>
        </w:rPr>
        <w:t>二、基金的年度审计</w:t>
      </w:r>
    </w:p>
    <w:p w:rsidR="00CE2146" w:rsidRDefault="00930E74">
      <w:pPr>
        <w:spacing w:line="360" w:lineRule="auto"/>
        <w:ind w:firstLineChars="200" w:firstLine="480"/>
        <w:rPr>
          <w:bCs/>
          <w:sz w:val="24"/>
        </w:rPr>
      </w:pPr>
      <w:r>
        <w:rPr>
          <w:bCs/>
          <w:sz w:val="24"/>
        </w:rPr>
        <w:t>1</w:t>
      </w:r>
      <w:r>
        <w:rPr>
          <w:bCs/>
          <w:sz w:val="24"/>
        </w:rPr>
        <w:t>、基金管理人聘请与基金管理人、基金托管人</w:t>
      </w:r>
      <w:r>
        <w:rPr>
          <w:rFonts w:hint="eastAsia"/>
          <w:bCs/>
          <w:sz w:val="24"/>
        </w:rPr>
        <w:t>、境外托管人</w:t>
      </w:r>
      <w:r>
        <w:rPr>
          <w:bCs/>
          <w:sz w:val="24"/>
        </w:rPr>
        <w:t>相互独立的</w:t>
      </w:r>
      <w:r>
        <w:rPr>
          <w:rFonts w:hint="eastAsia"/>
          <w:bCs/>
          <w:sz w:val="24"/>
        </w:rPr>
        <w:t>符合《中华人民共和国证券法》规定</w:t>
      </w:r>
      <w:r>
        <w:rPr>
          <w:bCs/>
          <w:sz w:val="24"/>
        </w:rPr>
        <w:t>的会计师事务所及其注册会计师对本基金的年度财务报表进行审计。</w:t>
      </w:r>
    </w:p>
    <w:p w:rsidR="00CE2146" w:rsidRDefault="00930E74">
      <w:pPr>
        <w:spacing w:line="360" w:lineRule="auto"/>
        <w:ind w:firstLineChars="200" w:firstLine="480"/>
        <w:rPr>
          <w:bCs/>
          <w:sz w:val="24"/>
        </w:rPr>
      </w:pPr>
      <w:r>
        <w:rPr>
          <w:bCs/>
          <w:sz w:val="24"/>
        </w:rPr>
        <w:t>2</w:t>
      </w:r>
      <w:r>
        <w:rPr>
          <w:bCs/>
          <w:sz w:val="24"/>
        </w:rPr>
        <w:t>、会计师事务所更换经办注册会计师，应事先征得基金管理人同意。</w:t>
      </w:r>
    </w:p>
    <w:p w:rsidR="00CE2146" w:rsidRDefault="00930E74">
      <w:pPr>
        <w:spacing w:line="360" w:lineRule="auto"/>
        <w:ind w:firstLineChars="200" w:firstLine="480"/>
        <w:rPr>
          <w:bCs/>
          <w:sz w:val="24"/>
        </w:rPr>
      </w:pPr>
      <w:r>
        <w:rPr>
          <w:bCs/>
          <w:sz w:val="24"/>
        </w:rPr>
        <w:t>3</w:t>
      </w:r>
      <w:r>
        <w:rPr>
          <w:bCs/>
          <w:sz w:val="24"/>
        </w:rPr>
        <w:t>、</w:t>
      </w:r>
      <w:bookmarkStart w:id="406" w:name="_Hlt4221115"/>
      <w:bookmarkEnd w:id="406"/>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规定媒介</w:t>
      </w:r>
      <w:r>
        <w:rPr>
          <w:bCs/>
          <w:sz w:val="24"/>
        </w:rPr>
        <w:t>公告。</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407" w:name="_Toc93226151"/>
      <w:bookmarkStart w:id="408" w:name="_Toc92662709"/>
      <w:bookmarkStart w:id="409" w:name="_Toc12028"/>
      <w:bookmarkStart w:id="410" w:name="_Toc29289"/>
      <w:bookmarkStart w:id="411" w:name="_Toc128310501"/>
      <w:bookmarkStart w:id="412" w:name="_Toc31866"/>
      <w:bookmarkStart w:id="413" w:name="_Toc21351"/>
      <w:bookmarkStart w:id="414" w:name="_Toc1421"/>
      <w:bookmarkStart w:id="415" w:name="_Toc3056"/>
      <w:bookmarkStart w:id="416" w:name="_Toc193"/>
      <w:bookmarkStart w:id="417" w:name="_Toc8512"/>
      <w:bookmarkStart w:id="418" w:name="_Toc141703898"/>
      <w:bookmarkStart w:id="419" w:name="_Toc1173"/>
      <w:bookmarkStart w:id="420" w:name="_Toc11049"/>
      <w:bookmarkStart w:id="421" w:name="_Toc139991748"/>
      <w:bookmarkStart w:id="422" w:name="_Toc60931795"/>
      <w:bookmarkStart w:id="423" w:name="_Toc11802"/>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407"/>
      <w:bookmarkEnd w:id="408"/>
      <w:r>
        <w:rPr>
          <w:rFonts w:ascii="Times New Roman"/>
          <w:color w:val="auto"/>
          <w:sz w:val="30"/>
        </w:rPr>
        <w:t>的信息披露</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w:t>
      </w:r>
      <w:r>
        <w:rPr>
          <w:bCs/>
          <w:sz w:val="24"/>
        </w:rPr>
        <w:t>管理规定</w:t>
      </w:r>
      <w:r>
        <w:rPr>
          <w:rFonts w:hint="eastAsia"/>
          <w:bCs/>
          <w:sz w:val="24"/>
        </w:rPr>
        <w:t>》、</w:t>
      </w:r>
      <w:r>
        <w:rPr>
          <w:bCs/>
          <w:sz w:val="24"/>
        </w:rPr>
        <w:t>基金合同及其他有关规定。</w:t>
      </w:r>
      <w:r>
        <w:rPr>
          <w:rFonts w:hint="eastAsia"/>
          <w:sz w:val="24"/>
          <w:szCs w:val="24"/>
        </w:rPr>
        <w:t>相关法律法规关于信息披露的规定发生变化时，本基金从其最新规定。</w:t>
      </w:r>
    </w:p>
    <w:p w:rsidR="00CE2146" w:rsidRDefault="00930E74">
      <w:pPr>
        <w:spacing w:line="360" w:lineRule="auto"/>
        <w:ind w:firstLineChars="200" w:firstLine="480"/>
        <w:rPr>
          <w:bCs/>
          <w:sz w:val="24"/>
        </w:rPr>
      </w:pPr>
      <w:bookmarkStart w:id="424" w:name="_Hlk33811217"/>
      <w:r>
        <w:rPr>
          <w:bCs/>
          <w:sz w:val="24"/>
        </w:rPr>
        <w:t>二、信息披露义务人</w:t>
      </w:r>
    </w:p>
    <w:p w:rsidR="00CE2146" w:rsidRDefault="00930E74">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CE2146" w:rsidRDefault="00930E74">
      <w:pPr>
        <w:spacing w:line="360" w:lineRule="auto"/>
        <w:ind w:firstLineChars="200" w:firstLine="480"/>
        <w:rPr>
          <w:bCs/>
          <w:sz w:val="24"/>
        </w:rPr>
      </w:pPr>
      <w:r>
        <w:rPr>
          <w:bCs/>
          <w:sz w:val="24"/>
        </w:rPr>
        <w:t>本基金信息披露义务人</w:t>
      </w:r>
      <w:r>
        <w:rPr>
          <w:rFonts w:hint="eastAsia"/>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CE2146" w:rsidRDefault="00930E74">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rsidR="00CE2146" w:rsidRDefault="00930E74">
      <w:pPr>
        <w:spacing w:line="360" w:lineRule="auto"/>
        <w:ind w:firstLineChars="200" w:firstLine="480"/>
        <w:rPr>
          <w:bCs/>
          <w:sz w:val="24"/>
        </w:rPr>
      </w:pPr>
      <w:r>
        <w:rPr>
          <w:bCs/>
          <w:sz w:val="24"/>
        </w:rPr>
        <w:t>三、本基金信息披露义务人承诺公开披露的基金信息，不得有下列行为：</w:t>
      </w:r>
    </w:p>
    <w:p w:rsidR="00CE2146" w:rsidRDefault="00930E74">
      <w:pPr>
        <w:spacing w:line="360" w:lineRule="auto"/>
        <w:ind w:firstLineChars="200" w:firstLine="480"/>
        <w:rPr>
          <w:bCs/>
          <w:sz w:val="24"/>
        </w:rPr>
      </w:pPr>
      <w:r>
        <w:rPr>
          <w:bCs/>
          <w:sz w:val="24"/>
        </w:rPr>
        <w:t>1</w:t>
      </w:r>
      <w:r>
        <w:rPr>
          <w:bCs/>
          <w:sz w:val="24"/>
        </w:rPr>
        <w:t>、虚假记载、误导性陈述或者重大遗漏；</w:t>
      </w:r>
    </w:p>
    <w:p w:rsidR="00CE2146" w:rsidRDefault="00930E74">
      <w:pPr>
        <w:spacing w:line="360" w:lineRule="auto"/>
        <w:ind w:firstLineChars="200" w:firstLine="480"/>
        <w:rPr>
          <w:bCs/>
          <w:sz w:val="24"/>
        </w:rPr>
      </w:pPr>
      <w:r>
        <w:rPr>
          <w:bCs/>
          <w:sz w:val="24"/>
        </w:rPr>
        <w:t>2</w:t>
      </w:r>
      <w:r>
        <w:rPr>
          <w:bCs/>
          <w:sz w:val="24"/>
        </w:rPr>
        <w:t>、对证券投资业绩进行预测；</w:t>
      </w:r>
    </w:p>
    <w:p w:rsidR="00CE2146" w:rsidRDefault="00930E74">
      <w:pPr>
        <w:spacing w:line="360" w:lineRule="auto"/>
        <w:ind w:firstLineChars="200" w:firstLine="480"/>
        <w:rPr>
          <w:bCs/>
          <w:sz w:val="24"/>
        </w:rPr>
      </w:pPr>
      <w:r>
        <w:rPr>
          <w:bCs/>
          <w:sz w:val="24"/>
        </w:rPr>
        <w:t>3</w:t>
      </w:r>
      <w:r>
        <w:rPr>
          <w:bCs/>
          <w:sz w:val="24"/>
        </w:rPr>
        <w:t>、违规承诺收益或者承担损失；</w:t>
      </w:r>
    </w:p>
    <w:p w:rsidR="00CE2146" w:rsidRDefault="00930E74">
      <w:pPr>
        <w:spacing w:line="360" w:lineRule="auto"/>
        <w:ind w:firstLineChars="200" w:firstLine="480"/>
        <w:rPr>
          <w:bCs/>
          <w:sz w:val="24"/>
        </w:rPr>
      </w:pPr>
      <w:r>
        <w:rPr>
          <w:bCs/>
          <w:sz w:val="24"/>
        </w:rPr>
        <w:t>4</w:t>
      </w:r>
      <w:r>
        <w:rPr>
          <w:bCs/>
          <w:sz w:val="24"/>
        </w:rPr>
        <w:t>、诋毁其他基金管理人、基金托管人或者基金销售机构；</w:t>
      </w:r>
    </w:p>
    <w:p w:rsidR="00CE2146" w:rsidRDefault="00930E74">
      <w:pPr>
        <w:spacing w:line="360" w:lineRule="auto"/>
        <w:ind w:firstLineChars="200" w:firstLine="480"/>
        <w:rPr>
          <w:bCs/>
          <w:sz w:val="24"/>
        </w:rPr>
      </w:pPr>
      <w:r>
        <w:rPr>
          <w:bCs/>
          <w:sz w:val="24"/>
        </w:rPr>
        <w:t>5</w:t>
      </w:r>
      <w:r>
        <w:rPr>
          <w:bCs/>
          <w:sz w:val="24"/>
        </w:rPr>
        <w:t>、登载任何自然人、法人</w:t>
      </w:r>
      <w:r>
        <w:rPr>
          <w:rFonts w:hint="eastAsia"/>
          <w:bCs/>
          <w:sz w:val="24"/>
        </w:rPr>
        <w:t>和非</w:t>
      </w:r>
      <w:r>
        <w:rPr>
          <w:bCs/>
          <w:sz w:val="24"/>
        </w:rPr>
        <w:t>法人组织的祝贺性、恭维性或推荐性文字；</w:t>
      </w:r>
    </w:p>
    <w:p w:rsidR="00CE2146" w:rsidRDefault="00930E74">
      <w:pPr>
        <w:spacing w:line="360" w:lineRule="auto"/>
        <w:ind w:firstLineChars="200" w:firstLine="480"/>
        <w:rPr>
          <w:bCs/>
          <w:sz w:val="24"/>
        </w:rPr>
      </w:pPr>
      <w:r>
        <w:rPr>
          <w:bCs/>
          <w:sz w:val="24"/>
        </w:rPr>
        <w:t>6</w:t>
      </w:r>
      <w:r>
        <w:rPr>
          <w:bCs/>
          <w:sz w:val="24"/>
        </w:rPr>
        <w:t>、中国证监会禁止的其他行为。</w:t>
      </w:r>
    </w:p>
    <w:p w:rsidR="00CE2146" w:rsidRDefault="00930E74">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rsidR="00CE2146" w:rsidRDefault="00930E74">
      <w:pPr>
        <w:spacing w:line="360" w:lineRule="auto"/>
        <w:ind w:firstLineChars="200" w:firstLine="480"/>
        <w:rPr>
          <w:bCs/>
          <w:sz w:val="24"/>
        </w:rPr>
      </w:pPr>
      <w:r>
        <w:rPr>
          <w:bCs/>
          <w:sz w:val="24"/>
        </w:rPr>
        <w:t>本基金公开披露的信息采用阿拉伯数字；除特别说明外，货币单位为人民币元。</w:t>
      </w:r>
    </w:p>
    <w:p w:rsidR="00CE2146" w:rsidRDefault="00930E74">
      <w:pPr>
        <w:spacing w:line="360" w:lineRule="auto"/>
        <w:ind w:firstLineChars="200" w:firstLine="480"/>
        <w:rPr>
          <w:bCs/>
          <w:sz w:val="24"/>
        </w:rPr>
      </w:pPr>
      <w:r>
        <w:rPr>
          <w:rFonts w:hint="eastAsia"/>
          <w:bCs/>
          <w:sz w:val="24"/>
        </w:rPr>
        <w:lastRenderedPageBreak/>
        <w:t>在未来法律法规允许的情况下，本基金可以人民币以外的币种计算并披露净值及相关信息。涉及币种之间转换的，应当披露汇率数据来源，并保持一致性。</w:t>
      </w:r>
    </w:p>
    <w:p w:rsidR="00CE2146" w:rsidRDefault="00930E74">
      <w:pPr>
        <w:spacing w:line="360" w:lineRule="auto"/>
        <w:ind w:firstLineChars="200" w:firstLine="480"/>
        <w:rPr>
          <w:bCs/>
          <w:sz w:val="24"/>
        </w:rPr>
      </w:pPr>
      <w:r>
        <w:rPr>
          <w:bCs/>
          <w:sz w:val="24"/>
        </w:rPr>
        <w:t>五、公开披露的基金信息</w:t>
      </w:r>
    </w:p>
    <w:p w:rsidR="00CE2146" w:rsidRDefault="00930E74">
      <w:pPr>
        <w:spacing w:line="360" w:lineRule="auto"/>
        <w:ind w:firstLineChars="200" w:firstLine="480"/>
        <w:rPr>
          <w:bCs/>
          <w:sz w:val="24"/>
        </w:rPr>
      </w:pPr>
      <w:r>
        <w:rPr>
          <w:bCs/>
          <w:sz w:val="24"/>
        </w:rPr>
        <w:t>公开披露的基金信息包括：</w:t>
      </w:r>
    </w:p>
    <w:p w:rsidR="00CE2146" w:rsidRDefault="00930E74">
      <w:pPr>
        <w:spacing w:line="360" w:lineRule="auto"/>
        <w:ind w:firstLineChars="200" w:firstLine="480"/>
        <w:rPr>
          <w:bCs/>
          <w:sz w:val="24"/>
        </w:rPr>
      </w:pPr>
      <w:r>
        <w:rPr>
          <w:bCs/>
          <w:sz w:val="24"/>
        </w:rPr>
        <w:t>（一）基金招募说明书、基金合同、基金托管协议</w:t>
      </w:r>
      <w:r>
        <w:rPr>
          <w:rFonts w:hint="eastAsia"/>
          <w:bCs/>
          <w:sz w:val="24"/>
        </w:rPr>
        <w:t>、</w:t>
      </w:r>
      <w:r>
        <w:rPr>
          <w:rFonts w:hint="eastAsia"/>
          <w:sz w:val="24"/>
        </w:rPr>
        <w:t>基金产品资料概要</w:t>
      </w:r>
    </w:p>
    <w:p w:rsidR="00CE2146" w:rsidRDefault="00930E74">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CE2146" w:rsidRDefault="00930E7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w:t>
      </w:r>
      <w:bookmarkStart w:id="425" w:name="_Hlk33027702"/>
      <w:r>
        <w:rPr>
          <w:bCs/>
          <w:sz w:val="24"/>
        </w:rPr>
        <w:t>基金合同生效后，</w:t>
      </w:r>
      <w:r>
        <w:rPr>
          <w:rFonts w:hint="eastAsia"/>
          <w:sz w:val="24"/>
        </w:rPr>
        <w:t>基金招募说明书的信息发生重大变更的，基金管理人应当在三个工作日内，更新基金招募说明书并登载在</w:t>
      </w:r>
      <w:r>
        <w:rPr>
          <w:rFonts w:hint="eastAsia"/>
          <w:bCs/>
          <w:sz w:val="24"/>
        </w:rPr>
        <w:t>规定网站</w:t>
      </w:r>
      <w:r>
        <w:rPr>
          <w:rFonts w:hint="eastAsia"/>
          <w:sz w:val="24"/>
        </w:rPr>
        <w:t>上；基金招募说明书其他信息发生变更的，基金管理人至少每年更新一次。基金终止运作的，基金管理人不再更新基金招募说明书</w:t>
      </w:r>
      <w:r>
        <w:rPr>
          <w:sz w:val="24"/>
        </w:rPr>
        <w:t>。</w:t>
      </w:r>
      <w:bookmarkEnd w:id="425"/>
    </w:p>
    <w:p w:rsidR="00CE2146" w:rsidRDefault="00930E7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CE2146" w:rsidRDefault="00930E74">
      <w:pPr>
        <w:spacing w:line="360" w:lineRule="auto"/>
        <w:ind w:firstLineChars="200" w:firstLine="480"/>
        <w:rPr>
          <w:bCs/>
          <w:sz w:val="24"/>
        </w:rPr>
      </w:pPr>
      <w:r>
        <w:rPr>
          <w:rFonts w:hint="eastAsia"/>
          <w:bCs/>
          <w:sz w:val="24"/>
        </w:rPr>
        <w:t>4</w:t>
      </w:r>
      <w:r>
        <w:rPr>
          <w:rFonts w:hint="eastAsia"/>
          <w:bCs/>
          <w:sz w:val="24"/>
        </w:rPr>
        <w:t>、</w:t>
      </w:r>
      <w:r>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Cs/>
          <w:sz w:val="24"/>
        </w:rPr>
        <w:t>规定网站</w:t>
      </w:r>
      <w:r>
        <w:rPr>
          <w:rFonts w:hint="eastAsia"/>
          <w:sz w:val="24"/>
        </w:rPr>
        <w:t>及基金销售机构网站或营业网点；基金产品资料概要其他信息发生变更的，基金管理人至少每年更新一次。基金终止运作的，基金管理人不再更新基金产品资料概要。</w:t>
      </w:r>
    </w:p>
    <w:p w:rsidR="00CE2146" w:rsidRDefault="00930E74">
      <w:pPr>
        <w:spacing w:line="360" w:lineRule="auto"/>
        <w:ind w:firstLineChars="200" w:firstLine="480"/>
        <w:rPr>
          <w:bCs/>
          <w:sz w:val="24"/>
        </w:rPr>
      </w:pPr>
      <w:r>
        <w:rPr>
          <w:bCs/>
          <w:sz w:val="24"/>
        </w:rPr>
        <w:t>基金募集申请经中国证监会注册后，基金管理人在基金份额发售的</w:t>
      </w:r>
      <w:r>
        <w:rPr>
          <w:bCs/>
          <w:sz w:val="24"/>
        </w:rPr>
        <w:t>3</w:t>
      </w:r>
      <w:r>
        <w:rPr>
          <w:bCs/>
          <w:sz w:val="24"/>
        </w:rPr>
        <w:t>日前，将</w:t>
      </w:r>
      <w:r>
        <w:rPr>
          <w:rFonts w:hint="eastAsia"/>
          <w:bCs/>
          <w:sz w:val="24"/>
        </w:rPr>
        <w:t>基金招募说明书提示性公告和基金合同提示性公告登载在规定报刊上，将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CE2146" w:rsidRDefault="00930E74">
      <w:pPr>
        <w:spacing w:line="360" w:lineRule="auto"/>
        <w:ind w:firstLineChars="200" w:firstLine="480"/>
        <w:rPr>
          <w:bCs/>
          <w:sz w:val="24"/>
        </w:rPr>
      </w:pPr>
      <w:r>
        <w:rPr>
          <w:bCs/>
          <w:sz w:val="24"/>
        </w:rPr>
        <w:t>（二）基金份额发售公告</w:t>
      </w:r>
    </w:p>
    <w:p w:rsidR="00CE2146" w:rsidRDefault="00930E74">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露招募说明书的当日登载于规定媒介上。</w:t>
      </w:r>
    </w:p>
    <w:p w:rsidR="00CE2146" w:rsidRDefault="00930E74">
      <w:pPr>
        <w:spacing w:line="360" w:lineRule="auto"/>
        <w:ind w:firstLineChars="200" w:firstLine="480"/>
        <w:rPr>
          <w:bCs/>
          <w:sz w:val="24"/>
        </w:rPr>
      </w:pPr>
      <w:r>
        <w:rPr>
          <w:bCs/>
          <w:sz w:val="24"/>
        </w:rPr>
        <w:t>（三）基金合同生效公告</w:t>
      </w:r>
    </w:p>
    <w:p w:rsidR="00CE2146" w:rsidRDefault="00930E74">
      <w:pPr>
        <w:spacing w:line="360" w:lineRule="auto"/>
        <w:ind w:firstLineChars="200" w:firstLine="480"/>
        <w:rPr>
          <w:bCs/>
          <w:sz w:val="24"/>
        </w:rPr>
      </w:pPr>
      <w:r>
        <w:rPr>
          <w:bCs/>
          <w:sz w:val="24"/>
        </w:rPr>
        <w:t>基金管理人应当在收到中国证监会确认文件的次日</w:t>
      </w:r>
      <w:r>
        <w:rPr>
          <w:sz w:val="24"/>
          <w:szCs w:val="24"/>
        </w:rPr>
        <w:t>（若遇法定节假日规定报刊休刊，则顺延至法定节假日后首个出报日。下同）</w:t>
      </w:r>
      <w:r>
        <w:rPr>
          <w:bCs/>
          <w:sz w:val="24"/>
        </w:rPr>
        <w:t>在</w:t>
      </w:r>
      <w:r>
        <w:rPr>
          <w:rFonts w:hint="eastAsia"/>
          <w:bCs/>
          <w:sz w:val="24"/>
        </w:rPr>
        <w:t>规定报刊和规定网站</w:t>
      </w:r>
      <w:r>
        <w:rPr>
          <w:bCs/>
          <w:sz w:val="24"/>
        </w:rPr>
        <w:t>上登载基金合同生效公告。</w:t>
      </w:r>
    </w:p>
    <w:p w:rsidR="00CE2146" w:rsidRDefault="00930E74">
      <w:pPr>
        <w:spacing w:line="360" w:lineRule="auto"/>
        <w:ind w:firstLineChars="200" w:firstLine="480"/>
        <w:rPr>
          <w:bCs/>
          <w:sz w:val="24"/>
        </w:rPr>
      </w:pPr>
      <w:r>
        <w:rPr>
          <w:bCs/>
          <w:sz w:val="24"/>
        </w:rPr>
        <w:t>（</w:t>
      </w:r>
      <w:r>
        <w:rPr>
          <w:rFonts w:hint="eastAsia"/>
          <w:bCs/>
          <w:sz w:val="24"/>
        </w:rPr>
        <w:t>四</w:t>
      </w:r>
      <w:r>
        <w:rPr>
          <w:bCs/>
          <w:sz w:val="24"/>
        </w:rPr>
        <w:t>）基金净值</w:t>
      </w:r>
      <w:r>
        <w:rPr>
          <w:rFonts w:hint="eastAsia"/>
          <w:bCs/>
          <w:sz w:val="24"/>
        </w:rPr>
        <w:t>信息</w:t>
      </w:r>
    </w:p>
    <w:p w:rsidR="00CE2146" w:rsidRDefault="00930E74">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rsidR="00CE2146" w:rsidRDefault="00930E74">
      <w:pPr>
        <w:spacing w:line="360" w:lineRule="auto"/>
        <w:ind w:firstLineChars="200" w:firstLine="480"/>
        <w:rPr>
          <w:bCs/>
          <w:sz w:val="24"/>
        </w:rPr>
      </w:pPr>
      <w:r>
        <w:rPr>
          <w:sz w:val="24"/>
        </w:rPr>
        <w:t>在</w:t>
      </w:r>
      <w:r>
        <w:rPr>
          <w:bCs/>
          <w:sz w:val="24"/>
        </w:rPr>
        <w:t>开始办理基金份额申购或者赎回后</w:t>
      </w:r>
      <w:r>
        <w:rPr>
          <w:sz w:val="24"/>
        </w:rPr>
        <w:t>，基金管理人</w:t>
      </w:r>
      <w:r>
        <w:rPr>
          <w:bCs/>
          <w:sz w:val="24"/>
        </w:rPr>
        <w:t>应当</w:t>
      </w:r>
      <w:r>
        <w:rPr>
          <w:sz w:val="24"/>
        </w:rPr>
        <w:t>在</w:t>
      </w:r>
      <w:r>
        <w:rPr>
          <w:rFonts w:hint="eastAsia"/>
          <w:sz w:val="24"/>
        </w:rPr>
        <w:t>不晚于</w:t>
      </w:r>
      <w:r>
        <w:rPr>
          <w:sz w:val="24"/>
        </w:rPr>
        <w:t>每个开放日的次日，通过</w:t>
      </w:r>
      <w:r>
        <w:rPr>
          <w:rFonts w:hint="eastAsia"/>
          <w:sz w:val="24"/>
        </w:rPr>
        <w:t>规定网站、基金销售机构网站或者营业网点披露开放日的</w:t>
      </w:r>
      <w:r>
        <w:rPr>
          <w:rFonts w:hint="eastAsia"/>
          <w:bCs/>
          <w:sz w:val="24"/>
        </w:rPr>
        <w:t>各类</w:t>
      </w:r>
      <w:r>
        <w:rPr>
          <w:rFonts w:hint="eastAsia"/>
          <w:sz w:val="24"/>
        </w:rPr>
        <w:t>基金份额净值和基金份额累计净值</w:t>
      </w:r>
      <w:r>
        <w:rPr>
          <w:sz w:val="24"/>
        </w:rPr>
        <w:t>。</w:t>
      </w:r>
    </w:p>
    <w:p w:rsidR="00CE2146" w:rsidRDefault="00930E74">
      <w:pPr>
        <w:spacing w:line="360" w:lineRule="auto"/>
        <w:ind w:firstLineChars="200" w:firstLine="480"/>
        <w:rPr>
          <w:sz w:val="24"/>
        </w:rPr>
      </w:pPr>
      <w:r>
        <w:rPr>
          <w:sz w:val="24"/>
        </w:rPr>
        <w:t>基金管理人应当</w:t>
      </w:r>
      <w:r>
        <w:rPr>
          <w:rFonts w:hint="eastAsia"/>
          <w:sz w:val="24"/>
        </w:rPr>
        <w:t>在不晚于半年度和年度最后一日的次日，在规定网站披露半年度和年度最后一日的</w:t>
      </w:r>
      <w:r>
        <w:rPr>
          <w:rFonts w:hint="eastAsia"/>
          <w:bCs/>
          <w:sz w:val="24"/>
        </w:rPr>
        <w:t>各类</w:t>
      </w:r>
      <w:r>
        <w:rPr>
          <w:rFonts w:hint="eastAsia"/>
          <w:sz w:val="24"/>
        </w:rPr>
        <w:t>基金份额净值和基金份额累计净值。</w:t>
      </w:r>
    </w:p>
    <w:p w:rsidR="00CE2146" w:rsidRDefault="00930E74">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rsidR="00CE2146" w:rsidRDefault="00930E74">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w:t>
      </w:r>
      <w:r>
        <w:rPr>
          <w:rFonts w:hint="eastAsia"/>
          <w:bCs/>
          <w:sz w:val="24"/>
        </w:rPr>
        <w:t>基金销售机构网站或营业</w:t>
      </w:r>
      <w:r>
        <w:rPr>
          <w:bCs/>
          <w:sz w:val="24"/>
        </w:rPr>
        <w:t>网点查阅或者复制前述信息资料。</w:t>
      </w:r>
    </w:p>
    <w:p w:rsidR="00CE2146" w:rsidRDefault="00930E74">
      <w:pPr>
        <w:spacing w:line="360" w:lineRule="auto"/>
        <w:ind w:firstLineChars="200" w:firstLine="480"/>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p>
    <w:p w:rsidR="00CE2146" w:rsidRDefault="00930E74">
      <w:pPr>
        <w:spacing w:line="360" w:lineRule="auto"/>
        <w:ind w:firstLineChars="200" w:firstLine="480"/>
        <w:rPr>
          <w:bCs/>
          <w:sz w:val="24"/>
        </w:rPr>
      </w:pPr>
      <w:r>
        <w:rPr>
          <w:bCs/>
          <w:sz w:val="24"/>
        </w:rPr>
        <w:t>基金管理人应当在每年结束之日起</w:t>
      </w:r>
      <w:r>
        <w:rPr>
          <w:rFonts w:hint="eastAsia"/>
          <w:bCs/>
          <w:sz w:val="24"/>
        </w:rPr>
        <w:t>3</w:t>
      </w:r>
      <w:r>
        <w:rPr>
          <w:rFonts w:hint="eastAsia"/>
          <w:bCs/>
          <w:sz w:val="24"/>
        </w:rPr>
        <w:t>个月内</w:t>
      </w:r>
      <w:r>
        <w:rPr>
          <w:bCs/>
          <w:sz w:val="24"/>
        </w:rPr>
        <w:t>，编制完成基金年度报告，将年度报告登载</w:t>
      </w:r>
      <w:r>
        <w:rPr>
          <w:rFonts w:hint="eastAsia"/>
          <w:bCs/>
          <w:sz w:val="24"/>
        </w:rPr>
        <w:t>在规定</w:t>
      </w:r>
      <w:r>
        <w:rPr>
          <w:bCs/>
          <w:sz w:val="24"/>
        </w:rPr>
        <w:t>网站上，</w:t>
      </w:r>
      <w:r>
        <w:rPr>
          <w:rFonts w:hint="eastAsia"/>
          <w:bCs/>
          <w:sz w:val="24"/>
        </w:rPr>
        <w:t>并将年度报告提示性公告登载在规定报刊上。</w:t>
      </w:r>
      <w:r>
        <w:rPr>
          <w:bCs/>
          <w:sz w:val="24"/>
        </w:rPr>
        <w:t>基金年度报告</w:t>
      </w:r>
      <w:r>
        <w:rPr>
          <w:rFonts w:hint="eastAsia"/>
          <w:bCs/>
          <w:sz w:val="24"/>
        </w:rPr>
        <w:t>中</w:t>
      </w:r>
      <w:r>
        <w:rPr>
          <w:bCs/>
          <w:sz w:val="24"/>
        </w:rPr>
        <w:t>的财务会计报告应当</w:t>
      </w:r>
      <w:r>
        <w:rPr>
          <w:rFonts w:hint="eastAsia"/>
          <w:bCs/>
          <w:sz w:val="24"/>
        </w:rPr>
        <w:t>经过符合《中华人民共和国证券法》规定的会计师事务所审计。</w:t>
      </w:r>
    </w:p>
    <w:p w:rsidR="00CE2146" w:rsidRDefault="00930E74">
      <w:pPr>
        <w:spacing w:line="360" w:lineRule="auto"/>
        <w:ind w:firstLineChars="200" w:firstLine="480"/>
        <w:rPr>
          <w:bCs/>
          <w:sz w:val="24"/>
        </w:rPr>
      </w:pPr>
      <w:r>
        <w:rPr>
          <w:bCs/>
          <w:sz w:val="24"/>
        </w:rPr>
        <w:t>基金管理人应当在上半年结束之日起</w:t>
      </w:r>
      <w:r>
        <w:rPr>
          <w:rFonts w:hint="eastAsia"/>
          <w:bCs/>
          <w:sz w:val="24"/>
        </w:rPr>
        <w:t>2</w:t>
      </w:r>
      <w:r>
        <w:rPr>
          <w:rFonts w:hint="eastAsia"/>
          <w:bCs/>
          <w:sz w:val="24"/>
        </w:rPr>
        <w:t>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w:t>
      </w:r>
      <w:r>
        <w:rPr>
          <w:bCs/>
          <w:sz w:val="24"/>
        </w:rPr>
        <w:t>网站上，</w:t>
      </w:r>
      <w:r>
        <w:rPr>
          <w:rFonts w:hint="eastAsia"/>
          <w:bCs/>
          <w:sz w:val="24"/>
        </w:rPr>
        <w:t>并将中期报告提示性公告登载在规定报刊上。</w:t>
      </w:r>
    </w:p>
    <w:p w:rsidR="00CE2146" w:rsidRDefault="00930E74">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w:t>
      </w:r>
      <w:r>
        <w:rPr>
          <w:rFonts w:hint="eastAsia"/>
          <w:bCs/>
          <w:sz w:val="24"/>
        </w:rPr>
        <w:t>规定网站</w:t>
      </w:r>
      <w:r>
        <w:rPr>
          <w:bCs/>
          <w:sz w:val="24"/>
        </w:rPr>
        <w:t>上</w:t>
      </w:r>
      <w:r>
        <w:rPr>
          <w:rFonts w:hint="eastAsia"/>
          <w:bCs/>
          <w:sz w:val="24"/>
        </w:rPr>
        <w:t>，并将季度报告提示性公告登载在规定报刊上。</w:t>
      </w:r>
    </w:p>
    <w:p w:rsidR="00CE2146" w:rsidRDefault="00930E74">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CE2146" w:rsidRDefault="00930E74">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CE2146" w:rsidRDefault="00930E74">
      <w:pPr>
        <w:spacing w:line="360" w:lineRule="auto"/>
        <w:ind w:firstLineChars="200" w:firstLine="480"/>
        <w:rPr>
          <w:bCs/>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rsidR="00CE2146" w:rsidRDefault="00930E74">
      <w:pPr>
        <w:spacing w:line="360" w:lineRule="auto"/>
        <w:ind w:firstLineChars="200" w:firstLine="480"/>
        <w:rPr>
          <w:bCs/>
          <w:sz w:val="24"/>
        </w:rPr>
      </w:pPr>
      <w:r>
        <w:rPr>
          <w:bCs/>
          <w:sz w:val="24"/>
        </w:rPr>
        <w:t>（</w:t>
      </w:r>
      <w:r>
        <w:rPr>
          <w:rFonts w:hint="eastAsia"/>
          <w:bCs/>
          <w:sz w:val="24"/>
        </w:rPr>
        <w:t>七</w:t>
      </w:r>
      <w:r>
        <w:rPr>
          <w:bCs/>
          <w:sz w:val="24"/>
        </w:rPr>
        <w:t>）临时报告</w:t>
      </w:r>
    </w:p>
    <w:p w:rsidR="00CE2146" w:rsidRDefault="00930E74">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依照《信息披露办法》的有关规定</w:t>
      </w:r>
      <w:r>
        <w:rPr>
          <w:bCs/>
          <w:sz w:val="24"/>
        </w:rPr>
        <w:t>编制临时报告书，</w:t>
      </w:r>
      <w:r>
        <w:rPr>
          <w:rFonts w:hint="eastAsia"/>
          <w:bCs/>
          <w:sz w:val="24"/>
        </w:rPr>
        <w:t>并登载在规定报刊和规定网站上。</w:t>
      </w:r>
    </w:p>
    <w:p w:rsidR="00CE2146" w:rsidRDefault="00930E74">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CE2146" w:rsidRDefault="00930E74">
      <w:pPr>
        <w:spacing w:line="360" w:lineRule="auto"/>
        <w:ind w:firstLineChars="200" w:firstLine="480"/>
        <w:rPr>
          <w:bCs/>
          <w:sz w:val="24"/>
        </w:rPr>
      </w:pPr>
      <w:r>
        <w:rPr>
          <w:bCs/>
          <w:sz w:val="24"/>
        </w:rPr>
        <w:t>1</w:t>
      </w:r>
      <w:r>
        <w:rPr>
          <w:bCs/>
          <w:sz w:val="24"/>
        </w:rPr>
        <w:t>、</w:t>
      </w:r>
      <w:r>
        <w:rPr>
          <w:rFonts w:hint="eastAsia"/>
          <w:bCs/>
          <w:sz w:val="24"/>
        </w:rPr>
        <w:t>基金份额持有人大会的召开及决定的事项</w:t>
      </w:r>
      <w:r>
        <w:rPr>
          <w:bCs/>
          <w:sz w:val="24"/>
        </w:rPr>
        <w:t>；</w:t>
      </w:r>
    </w:p>
    <w:p w:rsidR="00CE2146" w:rsidRDefault="00930E74">
      <w:pPr>
        <w:spacing w:line="360" w:lineRule="auto"/>
        <w:ind w:firstLineChars="200" w:firstLine="480"/>
        <w:rPr>
          <w:bCs/>
          <w:sz w:val="24"/>
        </w:rPr>
      </w:pPr>
      <w:r>
        <w:rPr>
          <w:bCs/>
          <w:sz w:val="24"/>
        </w:rPr>
        <w:t>2</w:t>
      </w:r>
      <w:r>
        <w:rPr>
          <w:bCs/>
          <w:sz w:val="24"/>
        </w:rPr>
        <w:t>、</w:t>
      </w:r>
      <w:r>
        <w:rPr>
          <w:rFonts w:hint="eastAsia"/>
          <w:sz w:val="24"/>
          <w:szCs w:val="24"/>
        </w:rPr>
        <w:t>基金合同终止、基金清算</w:t>
      </w:r>
      <w:r>
        <w:rPr>
          <w:bCs/>
          <w:sz w:val="24"/>
        </w:rPr>
        <w:t>；</w:t>
      </w:r>
    </w:p>
    <w:p w:rsidR="00CE2146" w:rsidRDefault="00930E74">
      <w:pPr>
        <w:spacing w:line="360" w:lineRule="auto"/>
        <w:ind w:firstLineChars="200" w:firstLine="480"/>
        <w:rPr>
          <w:bCs/>
          <w:sz w:val="24"/>
        </w:rPr>
      </w:pPr>
      <w:r>
        <w:rPr>
          <w:bCs/>
          <w:sz w:val="24"/>
        </w:rPr>
        <w:t>3</w:t>
      </w:r>
      <w:r>
        <w:rPr>
          <w:bCs/>
          <w:sz w:val="24"/>
        </w:rPr>
        <w:t>、</w:t>
      </w:r>
      <w:r>
        <w:rPr>
          <w:rFonts w:hint="eastAsia"/>
          <w:sz w:val="24"/>
          <w:szCs w:val="24"/>
        </w:rPr>
        <w:t>转换基金运作方式、基金合并</w:t>
      </w:r>
      <w:r>
        <w:rPr>
          <w:bCs/>
          <w:sz w:val="24"/>
        </w:rPr>
        <w:t>；</w:t>
      </w:r>
    </w:p>
    <w:p w:rsidR="00CE2146" w:rsidRDefault="00930E74">
      <w:pPr>
        <w:spacing w:line="360" w:lineRule="auto"/>
        <w:ind w:firstLineChars="200" w:firstLine="480"/>
        <w:rPr>
          <w:bCs/>
          <w:sz w:val="24"/>
        </w:rPr>
      </w:pPr>
      <w:r>
        <w:rPr>
          <w:bCs/>
          <w:sz w:val="24"/>
        </w:rPr>
        <w:t>4</w:t>
      </w:r>
      <w:r>
        <w:rPr>
          <w:bCs/>
          <w:sz w:val="24"/>
        </w:rPr>
        <w:t>、</w:t>
      </w:r>
      <w:r>
        <w:rPr>
          <w:rFonts w:hint="eastAsia"/>
          <w:sz w:val="24"/>
          <w:szCs w:val="24"/>
        </w:rPr>
        <w:t>更换基金管理人、基金托管人、境外托管人、基金份额登记机构，基金改聘会计师事务所</w:t>
      </w:r>
      <w:r>
        <w:rPr>
          <w:bCs/>
          <w:sz w:val="24"/>
        </w:rPr>
        <w:t>；</w:t>
      </w:r>
    </w:p>
    <w:p w:rsidR="00CE2146" w:rsidRDefault="00930E74">
      <w:pPr>
        <w:spacing w:line="360" w:lineRule="auto"/>
        <w:ind w:firstLineChars="200" w:firstLine="480"/>
        <w:rPr>
          <w:bCs/>
          <w:sz w:val="24"/>
        </w:rPr>
      </w:pPr>
      <w:r>
        <w:rPr>
          <w:bCs/>
          <w:sz w:val="24"/>
        </w:rPr>
        <w:t>5</w:t>
      </w:r>
      <w:r>
        <w:rPr>
          <w:rFonts w:hint="eastAsia"/>
          <w:bCs/>
          <w:sz w:val="24"/>
        </w:rPr>
        <w:t>、</w:t>
      </w:r>
      <w:r>
        <w:rPr>
          <w:rFonts w:hint="eastAsia"/>
          <w:sz w:val="24"/>
          <w:szCs w:val="24"/>
        </w:rPr>
        <w:t>基金管理人委托基金服务机构代为办理基金的份额登记、核算、估值等事项，基金托管人委托基金服务机构代为办理基金的核算、估值、复核等事项；</w:t>
      </w:r>
    </w:p>
    <w:p w:rsidR="00CE2146" w:rsidRDefault="00930E74">
      <w:pPr>
        <w:spacing w:line="360" w:lineRule="auto"/>
        <w:ind w:firstLineChars="200" w:firstLine="480"/>
        <w:rPr>
          <w:bCs/>
          <w:sz w:val="24"/>
        </w:rPr>
      </w:pPr>
      <w:r>
        <w:rPr>
          <w:bCs/>
          <w:sz w:val="24"/>
        </w:rPr>
        <w:t>6</w:t>
      </w:r>
      <w:r>
        <w:rPr>
          <w:bCs/>
          <w:sz w:val="24"/>
        </w:rPr>
        <w:t>、基金管理人、基金托管人</w:t>
      </w:r>
      <w:r>
        <w:rPr>
          <w:rFonts w:hint="eastAsia"/>
          <w:bCs/>
          <w:sz w:val="24"/>
        </w:rPr>
        <w:t>、境外托管人</w:t>
      </w:r>
      <w:r>
        <w:rPr>
          <w:bCs/>
          <w:sz w:val="24"/>
        </w:rPr>
        <w:t>的法定名称、住所发生变更；</w:t>
      </w:r>
    </w:p>
    <w:p w:rsidR="00CE2146" w:rsidRDefault="00930E74">
      <w:pPr>
        <w:spacing w:line="360" w:lineRule="auto"/>
        <w:ind w:firstLineChars="200" w:firstLine="480"/>
        <w:rPr>
          <w:bCs/>
          <w:sz w:val="24"/>
        </w:rPr>
      </w:pPr>
      <w:r>
        <w:rPr>
          <w:bCs/>
          <w:sz w:val="24"/>
        </w:rPr>
        <w:t>7</w:t>
      </w:r>
      <w:r>
        <w:rPr>
          <w:bCs/>
          <w:sz w:val="24"/>
        </w:rPr>
        <w:t>、</w:t>
      </w:r>
      <w:r>
        <w:rPr>
          <w:rFonts w:hint="eastAsia"/>
          <w:sz w:val="24"/>
          <w:szCs w:val="24"/>
        </w:rPr>
        <w:t>基金管理人变更持有百分之五以上股权的股东、变更基金管理人的实际控制人</w:t>
      </w:r>
      <w:r>
        <w:rPr>
          <w:bCs/>
          <w:sz w:val="24"/>
        </w:rPr>
        <w:t>；</w:t>
      </w:r>
    </w:p>
    <w:p w:rsidR="00CE2146" w:rsidRDefault="00930E74">
      <w:pPr>
        <w:spacing w:line="360" w:lineRule="auto"/>
        <w:ind w:firstLineChars="200" w:firstLine="480"/>
        <w:rPr>
          <w:bCs/>
          <w:sz w:val="24"/>
        </w:rPr>
      </w:pPr>
      <w:r>
        <w:rPr>
          <w:bCs/>
          <w:sz w:val="24"/>
        </w:rPr>
        <w:t>8</w:t>
      </w:r>
      <w:r>
        <w:rPr>
          <w:bCs/>
          <w:sz w:val="24"/>
        </w:rPr>
        <w:t>、基金募集期延长</w:t>
      </w:r>
      <w:r>
        <w:rPr>
          <w:rFonts w:hint="eastAsia"/>
          <w:sz w:val="24"/>
          <w:szCs w:val="24"/>
        </w:rPr>
        <w:t>或提前结束募集</w:t>
      </w:r>
      <w:r>
        <w:rPr>
          <w:bCs/>
          <w:sz w:val="24"/>
        </w:rPr>
        <w:t>；</w:t>
      </w:r>
    </w:p>
    <w:p w:rsidR="00CE2146" w:rsidRDefault="00930E74">
      <w:pPr>
        <w:spacing w:line="360" w:lineRule="auto"/>
        <w:ind w:firstLineChars="200" w:firstLine="480"/>
        <w:rPr>
          <w:bCs/>
          <w:sz w:val="24"/>
        </w:rPr>
      </w:pPr>
      <w:r>
        <w:rPr>
          <w:bCs/>
          <w:sz w:val="24"/>
        </w:rPr>
        <w:t>9</w:t>
      </w:r>
      <w:r>
        <w:rPr>
          <w:bCs/>
          <w:sz w:val="24"/>
        </w:rPr>
        <w:t>、基金管理人的高级管理人员、基金经理和</w:t>
      </w:r>
      <w:r>
        <w:rPr>
          <w:rFonts w:hint="eastAsia"/>
          <w:sz w:val="24"/>
          <w:szCs w:val="24"/>
        </w:rPr>
        <w:t>基金托管人专门基金托管部门负责人</w:t>
      </w:r>
      <w:r>
        <w:rPr>
          <w:bCs/>
          <w:sz w:val="24"/>
        </w:rPr>
        <w:t>发生变动；</w:t>
      </w:r>
    </w:p>
    <w:p w:rsidR="00CE2146" w:rsidRDefault="00930E74">
      <w:pPr>
        <w:spacing w:line="360" w:lineRule="auto"/>
        <w:ind w:firstLineChars="200" w:firstLine="480"/>
        <w:rPr>
          <w:bCs/>
          <w:sz w:val="24"/>
        </w:rPr>
      </w:pPr>
      <w:r>
        <w:rPr>
          <w:bCs/>
          <w:sz w:val="24"/>
        </w:rPr>
        <w:t>10</w:t>
      </w:r>
      <w:r>
        <w:rPr>
          <w:bCs/>
          <w:sz w:val="24"/>
        </w:rPr>
        <w:t>、</w:t>
      </w:r>
      <w:r>
        <w:rPr>
          <w:rFonts w:hint="eastAsia"/>
          <w:sz w:val="24"/>
          <w:szCs w:val="24"/>
        </w:rPr>
        <w:t>基金管理人的董事在最近</w:t>
      </w:r>
      <w:r>
        <w:rPr>
          <w:rFonts w:hint="eastAsia"/>
          <w:sz w:val="24"/>
          <w:szCs w:val="24"/>
        </w:rPr>
        <w:t>12</w:t>
      </w:r>
      <w:r>
        <w:rPr>
          <w:rFonts w:hint="eastAsia"/>
          <w:sz w:val="24"/>
          <w:szCs w:val="24"/>
        </w:rPr>
        <w:t>个月内变更超过百分之五十，基金管理人、基金托管人专门基金托管部门的主要业务人员在最近</w:t>
      </w:r>
      <w:r>
        <w:rPr>
          <w:rFonts w:hint="eastAsia"/>
          <w:sz w:val="24"/>
          <w:szCs w:val="24"/>
        </w:rPr>
        <w:t>12</w:t>
      </w:r>
      <w:r>
        <w:rPr>
          <w:rFonts w:hint="eastAsia"/>
          <w:sz w:val="24"/>
          <w:szCs w:val="24"/>
        </w:rPr>
        <w:t>个月内变动超过百分之三十</w:t>
      </w:r>
      <w:r>
        <w:rPr>
          <w:bCs/>
          <w:sz w:val="24"/>
        </w:rPr>
        <w:t>；</w:t>
      </w:r>
    </w:p>
    <w:p w:rsidR="00CE2146" w:rsidRDefault="00930E74">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rsidR="00CE2146" w:rsidRDefault="00930E74">
      <w:pPr>
        <w:spacing w:line="360" w:lineRule="auto"/>
        <w:ind w:firstLineChars="200" w:firstLine="480"/>
        <w:rPr>
          <w:bCs/>
          <w:sz w:val="24"/>
        </w:rPr>
      </w:pPr>
      <w:r>
        <w:rPr>
          <w:bCs/>
          <w:sz w:val="24"/>
        </w:rPr>
        <w:t>12</w:t>
      </w:r>
      <w:r>
        <w:rPr>
          <w:bCs/>
          <w:sz w:val="24"/>
        </w:rPr>
        <w:t>、</w:t>
      </w:r>
      <w:r>
        <w:rPr>
          <w:rFonts w:hint="eastAsia"/>
          <w:sz w:val="24"/>
        </w:rPr>
        <w:t>基金管理人或其高级管理人员、基金经理因基金管理业务相关行为受到重大行政处罚、刑事处罚，基金托管人或其专门基金托管部门负责人因基金托管</w:t>
      </w:r>
      <w:r>
        <w:rPr>
          <w:rFonts w:hint="eastAsia"/>
          <w:sz w:val="24"/>
        </w:rPr>
        <w:lastRenderedPageBreak/>
        <w:t>业务相关行为受到重大行政处罚、刑事处罚</w:t>
      </w:r>
      <w:r>
        <w:rPr>
          <w:bCs/>
          <w:sz w:val="24"/>
        </w:rPr>
        <w:t>；</w:t>
      </w:r>
    </w:p>
    <w:p w:rsidR="00CE2146" w:rsidRDefault="00930E74">
      <w:pPr>
        <w:spacing w:line="360" w:lineRule="auto"/>
        <w:ind w:firstLineChars="200" w:firstLine="480"/>
        <w:rPr>
          <w:bCs/>
          <w:sz w:val="24"/>
        </w:rPr>
      </w:pPr>
      <w:r>
        <w:rPr>
          <w:rFonts w:hint="eastAsia"/>
          <w:bCs/>
          <w:sz w:val="24"/>
        </w:rPr>
        <w:t>13</w:t>
      </w:r>
      <w:r>
        <w:rPr>
          <w:rFonts w:hint="eastAsia"/>
          <w:bCs/>
          <w:sz w:val="24"/>
        </w:rPr>
        <w:t>、</w:t>
      </w:r>
      <w:r>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w:t>
      </w:r>
      <w:r>
        <w:rPr>
          <w:rFonts w:hint="eastAsia"/>
          <w:bCs/>
          <w:sz w:val="24"/>
        </w:rPr>
        <w:t>投资于目标</w:t>
      </w:r>
      <w:r>
        <w:rPr>
          <w:rFonts w:hint="eastAsia"/>
          <w:bCs/>
          <w:sz w:val="24"/>
        </w:rPr>
        <w:t>ETF</w:t>
      </w:r>
      <w:r>
        <w:rPr>
          <w:rFonts w:hint="eastAsia"/>
          <w:bCs/>
          <w:sz w:val="24"/>
        </w:rPr>
        <w:t>导致的重大关联交易事项及</w:t>
      </w:r>
      <w:r>
        <w:rPr>
          <w:rFonts w:hint="eastAsia"/>
          <w:sz w:val="24"/>
        </w:rPr>
        <w:t>中国证监会另有规定的</w:t>
      </w:r>
      <w:r>
        <w:rPr>
          <w:rFonts w:hint="eastAsia"/>
          <w:bCs/>
          <w:sz w:val="24"/>
        </w:rPr>
        <w:t>情形</w:t>
      </w:r>
      <w:r>
        <w:rPr>
          <w:rFonts w:hint="eastAsia"/>
          <w:sz w:val="24"/>
        </w:rPr>
        <w:t>除外</w:t>
      </w:r>
      <w:r>
        <w:rPr>
          <w:rFonts w:hint="eastAsia"/>
          <w:bCs/>
          <w:sz w:val="24"/>
        </w:rPr>
        <w:t>；</w:t>
      </w:r>
    </w:p>
    <w:p w:rsidR="00CE2146" w:rsidRDefault="00930E74">
      <w:pPr>
        <w:spacing w:line="360" w:lineRule="auto"/>
        <w:ind w:firstLineChars="200" w:firstLine="480"/>
        <w:rPr>
          <w:bCs/>
          <w:sz w:val="24"/>
        </w:rPr>
      </w:pPr>
      <w:r>
        <w:rPr>
          <w:rFonts w:hint="eastAsia"/>
          <w:bCs/>
          <w:sz w:val="24"/>
        </w:rPr>
        <w:t>14</w:t>
      </w:r>
      <w:r>
        <w:rPr>
          <w:bCs/>
          <w:sz w:val="24"/>
        </w:rPr>
        <w:t>、基金收益分配事项；</w:t>
      </w:r>
    </w:p>
    <w:p w:rsidR="00CE2146" w:rsidRDefault="00930E74">
      <w:pPr>
        <w:spacing w:line="360" w:lineRule="auto"/>
        <w:ind w:firstLineChars="200" w:firstLine="480"/>
        <w:rPr>
          <w:bCs/>
          <w:sz w:val="24"/>
        </w:rPr>
      </w:pPr>
      <w:r>
        <w:rPr>
          <w:rFonts w:hint="eastAsia"/>
          <w:bCs/>
          <w:sz w:val="24"/>
        </w:rPr>
        <w:t>15</w:t>
      </w:r>
      <w:r>
        <w:rPr>
          <w:bCs/>
          <w:sz w:val="24"/>
        </w:rPr>
        <w:t>、</w:t>
      </w:r>
      <w:r>
        <w:rPr>
          <w:rFonts w:hint="eastAsia"/>
          <w:bCs/>
          <w:sz w:val="24"/>
        </w:rPr>
        <w:t>基金</w:t>
      </w:r>
      <w:r>
        <w:rPr>
          <w:bCs/>
          <w:sz w:val="24"/>
        </w:rPr>
        <w:t>管理费、</w:t>
      </w:r>
      <w:r>
        <w:rPr>
          <w:rFonts w:hint="eastAsia"/>
          <w:bCs/>
          <w:sz w:val="24"/>
        </w:rPr>
        <w:t>基金</w:t>
      </w:r>
      <w:r>
        <w:rPr>
          <w:bCs/>
          <w:sz w:val="24"/>
        </w:rPr>
        <w:t>托管费</w:t>
      </w:r>
      <w:r>
        <w:rPr>
          <w:rFonts w:hint="eastAsia"/>
          <w:bCs/>
          <w:sz w:val="24"/>
        </w:rPr>
        <w:t>、销售服务费</w:t>
      </w:r>
      <w:r>
        <w:rPr>
          <w:rFonts w:hint="eastAsia"/>
          <w:sz w:val="24"/>
          <w:szCs w:val="24"/>
        </w:rPr>
        <w:t>、申购费、赎回费</w:t>
      </w:r>
      <w:r>
        <w:rPr>
          <w:bCs/>
          <w:sz w:val="24"/>
        </w:rPr>
        <w:t>等费用计提标准、计提方式和费率发生变更；</w:t>
      </w:r>
    </w:p>
    <w:p w:rsidR="00CE2146" w:rsidRDefault="00930E74">
      <w:pPr>
        <w:spacing w:line="360" w:lineRule="auto"/>
        <w:ind w:firstLineChars="200" w:firstLine="480"/>
        <w:rPr>
          <w:bCs/>
          <w:sz w:val="24"/>
        </w:rPr>
      </w:pPr>
      <w:r>
        <w:rPr>
          <w:rFonts w:hint="eastAsia"/>
          <w:bCs/>
          <w:sz w:val="24"/>
        </w:rPr>
        <w:t>16</w:t>
      </w:r>
      <w:r>
        <w:rPr>
          <w:bCs/>
          <w:sz w:val="24"/>
        </w:rPr>
        <w:t>、</w:t>
      </w:r>
      <w:r>
        <w:rPr>
          <w:rFonts w:hint="eastAsia"/>
          <w:bCs/>
          <w:sz w:val="24"/>
        </w:rPr>
        <w:t>任一类</w:t>
      </w:r>
      <w:r>
        <w:rPr>
          <w:bCs/>
          <w:sz w:val="24"/>
        </w:rPr>
        <w:t>基金份额净值</w:t>
      </w:r>
      <w:r>
        <w:rPr>
          <w:rFonts w:hint="eastAsia"/>
          <w:bCs/>
          <w:sz w:val="24"/>
        </w:rPr>
        <w:t>计价</w:t>
      </w:r>
      <w:r>
        <w:rPr>
          <w:bCs/>
          <w:sz w:val="24"/>
        </w:rPr>
        <w:t>错误达</w:t>
      </w:r>
      <w:r>
        <w:rPr>
          <w:rFonts w:hint="eastAsia"/>
          <w:bCs/>
          <w:sz w:val="24"/>
        </w:rPr>
        <w:t>该类</w:t>
      </w:r>
      <w:r>
        <w:rPr>
          <w:bCs/>
          <w:sz w:val="24"/>
        </w:rPr>
        <w:t>基金份额净值百分之零点五；</w:t>
      </w:r>
    </w:p>
    <w:p w:rsidR="00CE2146" w:rsidRDefault="00930E74">
      <w:pPr>
        <w:spacing w:line="360" w:lineRule="auto"/>
        <w:ind w:firstLineChars="200" w:firstLine="480"/>
        <w:rPr>
          <w:sz w:val="24"/>
          <w:szCs w:val="24"/>
        </w:rPr>
      </w:pPr>
      <w:r>
        <w:rPr>
          <w:rFonts w:hint="eastAsia"/>
          <w:sz w:val="24"/>
          <w:szCs w:val="24"/>
        </w:rPr>
        <w:t>17</w:t>
      </w:r>
      <w:r>
        <w:rPr>
          <w:rFonts w:hint="eastAsia"/>
          <w:sz w:val="24"/>
          <w:szCs w:val="24"/>
        </w:rPr>
        <w:t>、本基金开始办理申购、赎回；</w:t>
      </w:r>
    </w:p>
    <w:p w:rsidR="00CE2146" w:rsidRDefault="00930E74">
      <w:pPr>
        <w:spacing w:line="360" w:lineRule="auto"/>
        <w:ind w:firstLineChars="200" w:firstLine="480"/>
        <w:rPr>
          <w:bCs/>
          <w:sz w:val="24"/>
        </w:rPr>
      </w:pPr>
      <w:r>
        <w:rPr>
          <w:rFonts w:hint="eastAsia"/>
          <w:bCs/>
          <w:sz w:val="24"/>
        </w:rPr>
        <w:t>18</w:t>
      </w:r>
      <w:r>
        <w:rPr>
          <w:rFonts w:hint="eastAsia"/>
          <w:bCs/>
          <w:sz w:val="24"/>
        </w:rPr>
        <w:t>、</w:t>
      </w:r>
      <w:r>
        <w:rPr>
          <w:bCs/>
          <w:sz w:val="24"/>
        </w:rPr>
        <w:t>本基金发生巨额赎回并延期</w:t>
      </w:r>
      <w:r>
        <w:rPr>
          <w:rFonts w:hint="eastAsia"/>
          <w:bCs/>
          <w:sz w:val="24"/>
        </w:rPr>
        <w:t>办理</w:t>
      </w:r>
      <w:r>
        <w:rPr>
          <w:bCs/>
          <w:sz w:val="24"/>
        </w:rPr>
        <w:t>；</w:t>
      </w:r>
    </w:p>
    <w:p w:rsidR="00CE2146" w:rsidRDefault="00930E74">
      <w:pPr>
        <w:spacing w:line="360" w:lineRule="auto"/>
        <w:ind w:firstLineChars="200" w:firstLine="480"/>
        <w:rPr>
          <w:bCs/>
          <w:sz w:val="24"/>
        </w:rPr>
      </w:pPr>
      <w:r>
        <w:rPr>
          <w:rFonts w:hint="eastAsia"/>
          <w:bCs/>
          <w:sz w:val="24"/>
        </w:rPr>
        <w:t>19</w:t>
      </w:r>
      <w:r>
        <w:rPr>
          <w:bCs/>
          <w:sz w:val="24"/>
        </w:rPr>
        <w:t>、本基金连续发生巨额赎回并暂停接受赎回申请</w:t>
      </w:r>
      <w:r>
        <w:rPr>
          <w:rFonts w:hint="eastAsia"/>
          <w:bCs/>
          <w:sz w:val="24"/>
        </w:rPr>
        <w:t>或</w:t>
      </w:r>
      <w:r>
        <w:rPr>
          <w:bCs/>
          <w:sz w:val="24"/>
        </w:rPr>
        <w:t>延缓支付赎回款项；</w:t>
      </w:r>
    </w:p>
    <w:p w:rsidR="00CE2146" w:rsidRDefault="00930E74">
      <w:pPr>
        <w:spacing w:line="360" w:lineRule="auto"/>
        <w:ind w:firstLineChars="200" w:firstLine="480"/>
        <w:rPr>
          <w:bCs/>
          <w:sz w:val="24"/>
        </w:rPr>
      </w:pPr>
      <w:r>
        <w:rPr>
          <w:rFonts w:hint="eastAsia"/>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rsidR="00CE2146" w:rsidRDefault="00930E74">
      <w:pPr>
        <w:spacing w:line="360" w:lineRule="auto"/>
        <w:ind w:firstLineChars="200" w:firstLine="480"/>
        <w:rPr>
          <w:bCs/>
          <w:sz w:val="24"/>
        </w:rPr>
      </w:pPr>
      <w:r>
        <w:rPr>
          <w:rFonts w:hint="eastAsia"/>
          <w:bCs/>
          <w:sz w:val="24"/>
        </w:rPr>
        <w:t>21</w:t>
      </w:r>
      <w:r>
        <w:rPr>
          <w:rFonts w:hint="eastAsia"/>
          <w:bCs/>
          <w:sz w:val="24"/>
        </w:rPr>
        <w:t>、变更基金份额类别的设置；</w:t>
      </w:r>
    </w:p>
    <w:p w:rsidR="00CE2146" w:rsidRDefault="00930E74">
      <w:pPr>
        <w:spacing w:line="360" w:lineRule="auto"/>
        <w:ind w:firstLineChars="200" w:firstLine="480"/>
        <w:rPr>
          <w:sz w:val="24"/>
          <w:szCs w:val="24"/>
        </w:rPr>
      </w:pPr>
      <w:r>
        <w:rPr>
          <w:rFonts w:hint="eastAsia"/>
          <w:bCs/>
          <w:sz w:val="24"/>
        </w:rPr>
        <w:t>22</w:t>
      </w:r>
      <w:r>
        <w:rPr>
          <w:bCs/>
          <w:sz w:val="24"/>
        </w:rPr>
        <w:t>、</w:t>
      </w:r>
      <w:r>
        <w:rPr>
          <w:rFonts w:hint="eastAsia"/>
          <w:sz w:val="24"/>
          <w:szCs w:val="24"/>
        </w:rPr>
        <w:t>本基金推出新业务或服务；</w:t>
      </w:r>
    </w:p>
    <w:p w:rsidR="00CE2146" w:rsidRDefault="00930E74">
      <w:pPr>
        <w:spacing w:line="360" w:lineRule="auto"/>
        <w:ind w:firstLineChars="200" w:firstLine="480"/>
        <w:rPr>
          <w:sz w:val="24"/>
          <w:szCs w:val="24"/>
        </w:rPr>
      </w:pPr>
      <w:r>
        <w:rPr>
          <w:rFonts w:hint="eastAsia"/>
          <w:sz w:val="24"/>
          <w:szCs w:val="24"/>
        </w:rPr>
        <w:t>23</w:t>
      </w:r>
      <w:r>
        <w:rPr>
          <w:rFonts w:hint="eastAsia"/>
          <w:sz w:val="24"/>
          <w:szCs w:val="24"/>
        </w:rPr>
        <w:t>、目标</w:t>
      </w:r>
      <w:r>
        <w:rPr>
          <w:rFonts w:hint="eastAsia"/>
          <w:sz w:val="24"/>
          <w:szCs w:val="24"/>
        </w:rPr>
        <w:t>ETF</w:t>
      </w:r>
      <w:r>
        <w:rPr>
          <w:rFonts w:hint="eastAsia"/>
          <w:sz w:val="24"/>
          <w:szCs w:val="24"/>
        </w:rPr>
        <w:t>变更或标的指数变更；</w:t>
      </w:r>
    </w:p>
    <w:p w:rsidR="00CE2146" w:rsidRDefault="00930E74">
      <w:pPr>
        <w:spacing w:line="360" w:lineRule="auto"/>
        <w:ind w:firstLineChars="200" w:firstLine="480"/>
        <w:rPr>
          <w:bCs/>
          <w:sz w:val="24"/>
        </w:rPr>
      </w:pPr>
      <w:r>
        <w:rPr>
          <w:rFonts w:hint="eastAsia"/>
          <w:sz w:val="24"/>
          <w:szCs w:val="24"/>
        </w:rPr>
        <w:t>24</w:t>
      </w:r>
      <w:r>
        <w:rPr>
          <w:rFonts w:hint="eastAsia"/>
          <w:sz w:val="24"/>
          <w:szCs w:val="24"/>
        </w:rPr>
        <w:t>、发生涉及基金申购、赎回事项调整或潜在影响投资者赎回等重大事项时；</w:t>
      </w:r>
    </w:p>
    <w:p w:rsidR="00CE2146" w:rsidRDefault="00930E74">
      <w:pPr>
        <w:spacing w:line="360" w:lineRule="auto"/>
        <w:ind w:firstLineChars="200" w:firstLine="480"/>
        <w:rPr>
          <w:bCs/>
          <w:sz w:val="24"/>
        </w:rPr>
      </w:pPr>
      <w:r>
        <w:rPr>
          <w:rFonts w:hint="eastAsia"/>
          <w:bCs/>
          <w:sz w:val="24"/>
        </w:rPr>
        <w:t>25</w:t>
      </w:r>
      <w:r>
        <w:rPr>
          <w:bCs/>
          <w:sz w:val="24"/>
        </w:rPr>
        <w:t>、</w:t>
      </w:r>
      <w:r>
        <w:rPr>
          <w:rFonts w:hint="eastAsia"/>
          <w:bCs/>
          <w:sz w:val="24"/>
        </w:rPr>
        <w:t>若连续</w:t>
      </w:r>
      <w:r>
        <w:rPr>
          <w:rFonts w:hint="eastAsia"/>
          <w:bCs/>
          <w:sz w:val="24"/>
        </w:rPr>
        <w:t>30</w:t>
      </w:r>
      <w:r>
        <w:rPr>
          <w:rFonts w:hint="eastAsia"/>
          <w:bCs/>
          <w:sz w:val="24"/>
        </w:rPr>
        <w:t>个</w:t>
      </w:r>
      <w:r>
        <w:rPr>
          <w:rFonts w:hint="eastAsia"/>
          <w:bCs/>
          <w:sz w:val="24"/>
        </w:rPr>
        <w:t>/40</w:t>
      </w:r>
      <w:r>
        <w:rPr>
          <w:rFonts w:hint="eastAsia"/>
          <w:bCs/>
          <w:sz w:val="24"/>
        </w:rPr>
        <w:t>个</w:t>
      </w:r>
      <w:r>
        <w:rPr>
          <w:rFonts w:hint="eastAsia"/>
          <w:bCs/>
          <w:sz w:val="24"/>
        </w:rPr>
        <w:t>/45</w:t>
      </w:r>
      <w:r>
        <w:rPr>
          <w:rFonts w:hint="eastAsia"/>
          <w:bCs/>
          <w:sz w:val="24"/>
        </w:rPr>
        <w:t>个工作日，基金资产净值低于</w:t>
      </w:r>
      <w:r>
        <w:rPr>
          <w:rFonts w:hint="eastAsia"/>
          <w:bCs/>
          <w:sz w:val="24"/>
        </w:rPr>
        <w:t>5000</w:t>
      </w:r>
      <w:r>
        <w:rPr>
          <w:rFonts w:hint="eastAsia"/>
          <w:bCs/>
          <w:sz w:val="24"/>
        </w:rPr>
        <w:t>万元或基金份额持有人数量低于</w:t>
      </w:r>
      <w:r>
        <w:rPr>
          <w:rFonts w:hint="eastAsia"/>
          <w:bCs/>
          <w:sz w:val="24"/>
        </w:rPr>
        <w:t>200</w:t>
      </w:r>
      <w:r>
        <w:rPr>
          <w:rFonts w:hint="eastAsia"/>
          <w:bCs/>
          <w:sz w:val="24"/>
        </w:rPr>
        <w:t>人时；</w:t>
      </w:r>
    </w:p>
    <w:p w:rsidR="00CE2146" w:rsidRDefault="00930E74">
      <w:pPr>
        <w:spacing w:line="360" w:lineRule="auto"/>
        <w:ind w:firstLineChars="200" w:firstLine="480"/>
        <w:rPr>
          <w:bCs/>
          <w:sz w:val="24"/>
        </w:rPr>
      </w:pPr>
      <w:r>
        <w:rPr>
          <w:bCs/>
          <w:sz w:val="24"/>
        </w:rPr>
        <w:t>26</w:t>
      </w:r>
      <w:r>
        <w:rPr>
          <w:bCs/>
          <w:sz w:val="24"/>
        </w:rPr>
        <w:t>、</w:t>
      </w:r>
      <w:r>
        <w:rPr>
          <w:rFonts w:hint="eastAsia"/>
          <w:bCs/>
          <w:sz w:val="24"/>
        </w:rPr>
        <w:t>本基金接受其它币种的申购、赎回；</w:t>
      </w:r>
    </w:p>
    <w:p w:rsidR="00CE2146" w:rsidRDefault="00930E74">
      <w:pPr>
        <w:spacing w:line="360" w:lineRule="auto"/>
        <w:ind w:firstLineChars="200" w:firstLine="480"/>
        <w:rPr>
          <w:bCs/>
          <w:sz w:val="24"/>
        </w:rPr>
      </w:pPr>
      <w:r>
        <w:rPr>
          <w:rFonts w:hint="eastAsia"/>
          <w:bCs/>
          <w:sz w:val="24"/>
        </w:rPr>
        <w:t>2</w:t>
      </w:r>
      <w:r>
        <w:rPr>
          <w:bCs/>
          <w:sz w:val="24"/>
        </w:rPr>
        <w:t>7</w:t>
      </w:r>
      <w:r>
        <w:rPr>
          <w:rFonts w:hint="eastAsia"/>
          <w:bCs/>
          <w:sz w:val="24"/>
        </w:rPr>
        <w:t>、基金管理人采用摆动定价机制进行估值；</w:t>
      </w:r>
    </w:p>
    <w:p w:rsidR="00CE2146" w:rsidRDefault="00930E74">
      <w:pPr>
        <w:spacing w:line="360" w:lineRule="auto"/>
        <w:ind w:firstLineChars="200" w:firstLine="480"/>
        <w:rPr>
          <w:bCs/>
          <w:sz w:val="24"/>
        </w:rPr>
      </w:pPr>
      <w:r>
        <w:rPr>
          <w:rFonts w:hint="eastAsia"/>
          <w:bCs/>
          <w:sz w:val="24"/>
        </w:rPr>
        <w:t>2</w:t>
      </w:r>
      <w:r>
        <w:rPr>
          <w:bCs/>
          <w:sz w:val="24"/>
        </w:rPr>
        <w:t>8</w:t>
      </w:r>
      <w:r>
        <w:rPr>
          <w:sz w:val="24"/>
        </w:rPr>
        <w:t>、</w:t>
      </w:r>
      <w:r>
        <w:rPr>
          <w:rFonts w:hint="eastAsia"/>
          <w:sz w:val="24"/>
        </w:rPr>
        <w:t>基金信息披露义务人认为可能对基金份额持有人权益或者基金份额的价格产生重大影响的其他事项或中国证监会规定的其他事项。</w:t>
      </w:r>
    </w:p>
    <w:p w:rsidR="00CE2146" w:rsidRDefault="00930E74">
      <w:pPr>
        <w:spacing w:line="360" w:lineRule="auto"/>
        <w:ind w:firstLineChars="200" w:firstLine="480"/>
        <w:rPr>
          <w:bCs/>
          <w:sz w:val="24"/>
        </w:rPr>
      </w:pPr>
      <w:r>
        <w:rPr>
          <w:bCs/>
          <w:sz w:val="24"/>
        </w:rPr>
        <w:t>（</w:t>
      </w:r>
      <w:r>
        <w:rPr>
          <w:rFonts w:hint="eastAsia"/>
          <w:bCs/>
          <w:sz w:val="24"/>
        </w:rPr>
        <w:t>八</w:t>
      </w:r>
      <w:r>
        <w:rPr>
          <w:bCs/>
          <w:sz w:val="24"/>
        </w:rPr>
        <w:t>）澄清公告</w:t>
      </w:r>
    </w:p>
    <w:p w:rsidR="00CE2146" w:rsidRDefault="00930E74">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rsidR="00CE2146" w:rsidRDefault="00930E74">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rsidR="00CE2146" w:rsidRDefault="00930E7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CE2146" w:rsidRDefault="00930E74">
      <w:pPr>
        <w:spacing w:line="360" w:lineRule="auto"/>
        <w:ind w:firstLineChars="200" w:firstLine="480"/>
        <w:rPr>
          <w:bCs/>
          <w:sz w:val="24"/>
        </w:rPr>
      </w:pPr>
      <w:r>
        <w:rPr>
          <w:rFonts w:hint="eastAsia"/>
          <w:bCs/>
          <w:sz w:val="24"/>
        </w:rPr>
        <w:lastRenderedPageBreak/>
        <w:t>（十）清算</w:t>
      </w:r>
      <w:r>
        <w:rPr>
          <w:bCs/>
          <w:sz w:val="24"/>
        </w:rPr>
        <w:t>报告</w:t>
      </w:r>
    </w:p>
    <w:p w:rsidR="00CE2146" w:rsidRDefault="00930E74">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rsidR="00CE2146" w:rsidRDefault="00930E74">
      <w:pPr>
        <w:spacing w:line="360" w:lineRule="auto"/>
        <w:ind w:firstLineChars="200" w:firstLine="480"/>
        <w:rPr>
          <w:bCs/>
          <w:sz w:val="24"/>
        </w:rPr>
      </w:pPr>
      <w:r>
        <w:rPr>
          <w:bCs/>
          <w:sz w:val="24"/>
        </w:rPr>
        <w:t>（十</w:t>
      </w:r>
      <w:r>
        <w:rPr>
          <w:rFonts w:hint="eastAsia"/>
          <w:bCs/>
          <w:sz w:val="24"/>
        </w:rPr>
        <w:t>一</w:t>
      </w:r>
      <w:r>
        <w:rPr>
          <w:bCs/>
          <w:sz w:val="24"/>
        </w:rPr>
        <w:t>）参与境内融资交易和转融通证券出借业务的</w:t>
      </w:r>
      <w:r>
        <w:rPr>
          <w:rFonts w:hint="eastAsia"/>
          <w:bCs/>
          <w:sz w:val="24"/>
        </w:rPr>
        <w:t>相关公告</w:t>
      </w:r>
    </w:p>
    <w:p w:rsidR="00CE2146" w:rsidRDefault="00930E74">
      <w:pPr>
        <w:spacing w:line="360" w:lineRule="auto"/>
        <w:ind w:firstLineChars="200" w:firstLine="480"/>
        <w:rPr>
          <w:bCs/>
          <w:sz w:val="24"/>
        </w:rPr>
      </w:pPr>
      <w:r>
        <w:rPr>
          <w:bCs/>
          <w:sz w:val="24"/>
        </w:rPr>
        <w:t>基金管理人应当在季度报告、</w:t>
      </w:r>
      <w:r>
        <w:rPr>
          <w:rFonts w:hint="eastAsia"/>
          <w:bCs/>
          <w:sz w:val="24"/>
        </w:rPr>
        <w:t>中期</w:t>
      </w:r>
      <w:r>
        <w:rPr>
          <w:bCs/>
          <w:sz w:val="24"/>
        </w:rPr>
        <w:t>报告、年度报告等定期报告和招募说明书（更新）等文件中披露基金参与融资交易和转融通证券出借业务情况，包括投资策略、业务开展情况、损益情况、风险及其管理情况</w:t>
      </w:r>
      <w:r>
        <w:rPr>
          <w:rFonts w:hint="eastAsia"/>
          <w:bCs/>
          <w:sz w:val="24"/>
        </w:rPr>
        <w:t>等，并就转融通证券出借业务在报告期内涉及的重大关联交易事项做详细说明</w:t>
      </w:r>
      <w:r>
        <w:rPr>
          <w:bCs/>
          <w:sz w:val="24"/>
        </w:rPr>
        <w:t>。</w:t>
      </w:r>
    </w:p>
    <w:p w:rsidR="00CE2146" w:rsidRDefault="00930E74">
      <w:pPr>
        <w:spacing w:line="360" w:lineRule="auto"/>
        <w:ind w:firstLineChars="200" w:firstLine="480"/>
        <w:rPr>
          <w:bCs/>
          <w:sz w:val="24"/>
        </w:rPr>
      </w:pPr>
      <w:r>
        <w:rPr>
          <w:rFonts w:hint="eastAsia"/>
          <w:bCs/>
          <w:sz w:val="24"/>
        </w:rPr>
        <w:t>（十二）投资港股通标的股票的相关公告</w:t>
      </w:r>
      <w:r>
        <w:rPr>
          <w:rFonts w:hint="eastAsia"/>
          <w:bCs/>
          <w:sz w:val="24"/>
        </w:rPr>
        <w:t xml:space="preserve"> </w:t>
      </w:r>
    </w:p>
    <w:p w:rsidR="00CE2146" w:rsidRDefault="00930E74">
      <w:pPr>
        <w:spacing w:line="360" w:lineRule="auto"/>
        <w:ind w:firstLineChars="200" w:firstLine="480"/>
        <w:rPr>
          <w:bCs/>
          <w:sz w:val="24"/>
        </w:rPr>
      </w:pPr>
      <w:r>
        <w:rPr>
          <w:rFonts w:hint="eastAsia"/>
          <w:bCs/>
          <w:sz w:val="24"/>
        </w:rPr>
        <w:t>基金管理人应当在季度报告、中期报告、年度报告等定期报告和招募说明书（更新）等文件中披露参与港股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rsidR="00CE2146" w:rsidRDefault="00930E74">
      <w:pPr>
        <w:spacing w:line="360" w:lineRule="auto"/>
        <w:ind w:firstLineChars="200" w:firstLine="480"/>
        <w:rPr>
          <w:sz w:val="24"/>
          <w:szCs w:val="24"/>
        </w:rPr>
      </w:pPr>
      <w:r>
        <w:rPr>
          <w:rFonts w:hint="eastAsia"/>
          <w:sz w:val="24"/>
          <w:szCs w:val="24"/>
        </w:rPr>
        <w:t>（十三）投资股指期货的</w:t>
      </w:r>
      <w:r>
        <w:rPr>
          <w:rFonts w:hint="eastAsia"/>
          <w:bCs/>
          <w:sz w:val="24"/>
        </w:rPr>
        <w:t>相关公告</w:t>
      </w:r>
    </w:p>
    <w:p w:rsidR="00CE2146" w:rsidRDefault="00930E74">
      <w:pPr>
        <w:spacing w:line="360" w:lineRule="auto"/>
        <w:ind w:firstLineChars="200" w:firstLine="480"/>
        <w:rPr>
          <w:sz w:val="24"/>
          <w:szCs w:val="24"/>
        </w:rPr>
      </w:pPr>
      <w:r>
        <w:rPr>
          <w:sz w:val="24"/>
          <w:szCs w:val="24"/>
        </w:rPr>
        <w:t>基金管理人应当在季度报告、</w:t>
      </w:r>
      <w:r>
        <w:rPr>
          <w:rFonts w:hint="eastAsia"/>
          <w:sz w:val="24"/>
          <w:szCs w:val="24"/>
        </w:rPr>
        <w:t>中期</w:t>
      </w:r>
      <w:r>
        <w:rPr>
          <w:sz w:val="24"/>
          <w:szCs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rsidR="00CE2146" w:rsidRDefault="00930E74">
      <w:pPr>
        <w:spacing w:line="360" w:lineRule="auto"/>
        <w:ind w:firstLineChars="200" w:firstLine="480"/>
        <w:rPr>
          <w:sz w:val="24"/>
          <w:szCs w:val="24"/>
        </w:rPr>
      </w:pPr>
      <w:r>
        <w:rPr>
          <w:rFonts w:hint="eastAsia"/>
          <w:sz w:val="24"/>
          <w:szCs w:val="24"/>
        </w:rPr>
        <w:t>（十四）投资资产支持证券的</w:t>
      </w:r>
      <w:r>
        <w:rPr>
          <w:rFonts w:hint="eastAsia"/>
          <w:bCs/>
          <w:sz w:val="24"/>
        </w:rPr>
        <w:t>相关公告</w:t>
      </w:r>
    </w:p>
    <w:p w:rsidR="00CE2146" w:rsidRDefault="00930E74">
      <w:pPr>
        <w:spacing w:line="360" w:lineRule="auto"/>
        <w:ind w:firstLineChars="200" w:firstLine="480"/>
        <w:rPr>
          <w:sz w:val="24"/>
          <w:szCs w:val="24"/>
        </w:rPr>
      </w:pPr>
      <w:r>
        <w:rPr>
          <w:sz w:val="24"/>
          <w:szCs w:val="24"/>
        </w:rPr>
        <w:t>基金管理人应在基金年报及</w:t>
      </w:r>
      <w:r>
        <w:rPr>
          <w:rFonts w:hint="eastAsia"/>
          <w:sz w:val="24"/>
          <w:szCs w:val="24"/>
        </w:rPr>
        <w:t>中期报告</w:t>
      </w:r>
      <w:r>
        <w:rPr>
          <w:sz w:val="24"/>
          <w:szCs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sz w:val="24"/>
          <w:szCs w:val="24"/>
        </w:rPr>
        <w:t>10</w:t>
      </w:r>
      <w:r>
        <w:rPr>
          <w:sz w:val="24"/>
          <w:szCs w:val="24"/>
        </w:rPr>
        <w:t>名资产支持证券明细。</w:t>
      </w:r>
    </w:p>
    <w:p w:rsidR="00CE2146" w:rsidRDefault="00930E74">
      <w:pPr>
        <w:spacing w:line="360" w:lineRule="auto"/>
        <w:ind w:firstLineChars="200" w:firstLine="480"/>
        <w:rPr>
          <w:bCs/>
          <w:sz w:val="24"/>
          <w:szCs w:val="24"/>
        </w:rPr>
      </w:pPr>
      <w:r>
        <w:rPr>
          <w:rFonts w:hint="eastAsia"/>
          <w:bCs/>
          <w:sz w:val="24"/>
          <w:szCs w:val="24"/>
        </w:rPr>
        <w:t>（十五）实施</w:t>
      </w:r>
      <w:proofErr w:type="gramStart"/>
      <w:r>
        <w:rPr>
          <w:rFonts w:hint="eastAsia"/>
          <w:bCs/>
          <w:sz w:val="24"/>
          <w:szCs w:val="24"/>
        </w:rPr>
        <w:t>侧袋机制</w:t>
      </w:r>
      <w:proofErr w:type="gramEnd"/>
      <w:r>
        <w:rPr>
          <w:rFonts w:hint="eastAsia"/>
          <w:bCs/>
          <w:sz w:val="24"/>
          <w:szCs w:val="24"/>
        </w:rPr>
        <w:t>期间的信息披露</w:t>
      </w:r>
    </w:p>
    <w:p w:rsidR="00CE2146" w:rsidRDefault="00930E74">
      <w:pPr>
        <w:spacing w:line="360" w:lineRule="auto"/>
        <w:ind w:firstLineChars="200" w:firstLine="480"/>
        <w:rPr>
          <w:sz w:val="24"/>
          <w:szCs w:val="24"/>
        </w:rPr>
      </w:pPr>
      <w:r>
        <w:rPr>
          <w:rFonts w:hint="eastAsia"/>
          <w:bCs/>
          <w:sz w:val="24"/>
          <w:szCs w:val="24"/>
        </w:rPr>
        <w:t>本基金实施</w:t>
      </w:r>
      <w:proofErr w:type="gramStart"/>
      <w:r>
        <w:rPr>
          <w:rFonts w:hint="eastAsia"/>
          <w:bCs/>
          <w:sz w:val="24"/>
          <w:szCs w:val="24"/>
        </w:rPr>
        <w:t>侧袋机制</w:t>
      </w:r>
      <w:proofErr w:type="gramEnd"/>
      <w:r>
        <w:rPr>
          <w:rFonts w:hint="eastAsia"/>
          <w:bCs/>
          <w:sz w:val="24"/>
          <w:szCs w:val="24"/>
        </w:rPr>
        <w:t>的，相关信息披露义务人应当根据法律法规、基金合同和招募说明书的规定进行信息披露，详见招募说明书的规定。</w:t>
      </w:r>
    </w:p>
    <w:p w:rsidR="00CE2146" w:rsidRDefault="00930E74">
      <w:pPr>
        <w:spacing w:line="360" w:lineRule="auto"/>
        <w:ind w:firstLineChars="200" w:firstLine="480"/>
        <w:rPr>
          <w:sz w:val="24"/>
          <w:szCs w:val="24"/>
        </w:rPr>
      </w:pPr>
      <w:r>
        <w:rPr>
          <w:bCs/>
          <w:sz w:val="24"/>
        </w:rPr>
        <w:t>（十</w:t>
      </w:r>
      <w:r>
        <w:rPr>
          <w:rFonts w:hint="eastAsia"/>
          <w:bCs/>
          <w:sz w:val="24"/>
        </w:rPr>
        <w:t>六</w:t>
      </w:r>
      <w:r>
        <w:rPr>
          <w:bCs/>
          <w:sz w:val="24"/>
        </w:rPr>
        <w:t>）</w:t>
      </w:r>
      <w:r>
        <w:rPr>
          <w:sz w:val="24"/>
          <w:szCs w:val="24"/>
        </w:rPr>
        <w:t>中国</w:t>
      </w:r>
      <w:r>
        <w:rPr>
          <w:bCs/>
          <w:sz w:val="24"/>
        </w:rPr>
        <w:t>证监会规定的其他信息</w:t>
      </w:r>
      <w:r>
        <w:rPr>
          <w:rFonts w:hint="eastAsia"/>
          <w:bCs/>
          <w:sz w:val="24"/>
        </w:rPr>
        <w:t>。</w:t>
      </w:r>
    </w:p>
    <w:p w:rsidR="00CE2146" w:rsidRDefault="00930E74">
      <w:pPr>
        <w:spacing w:line="360" w:lineRule="auto"/>
        <w:ind w:firstLineChars="200" w:firstLine="480"/>
        <w:rPr>
          <w:bCs/>
          <w:sz w:val="24"/>
        </w:rPr>
      </w:pPr>
      <w:r>
        <w:rPr>
          <w:bCs/>
          <w:sz w:val="24"/>
        </w:rPr>
        <w:t>六、信息披露事务管理</w:t>
      </w:r>
    </w:p>
    <w:p w:rsidR="00CE2146" w:rsidRDefault="00930E74">
      <w:pPr>
        <w:spacing w:line="360" w:lineRule="auto"/>
        <w:ind w:firstLineChars="200" w:firstLine="480"/>
        <w:rPr>
          <w:bCs/>
          <w:sz w:val="24"/>
        </w:rPr>
      </w:pPr>
      <w:r>
        <w:rPr>
          <w:bCs/>
          <w:sz w:val="24"/>
        </w:rPr>
        <w:lastRenderedPageBreak/>
        <w:t>基金管理人、基金托管人应当建立健全信息披露管理制度，指定</w:t>
      </w:r>
      <w:r>
        <w:rPr>
          <w:rFonts w:hint="eastAsia"/>
          <w:bCs/>
          <w:sz w:val="24"/>
        </w:rPr>
        <w:t>专门部门及高级管理人员</w:t>
      </w:r>
      <w:r>
        <w:rPr>
          <w:bCs/>
          <w:sz w:val="24"/>
        </w:rPr>
        <w:t>负责管理信息披露事务。</w:t>
      </w:r>
    </w:p>
    <w:p w:rsidR="00CE2146" w:rsidRDefault="00930E74">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等法规的规定。</w:t>
      </w:r>
    </w:p>
    <w:p w:rsidR="00CE2146" w:rsidRDefault="00930E74">
      <w:pPr>
        <w:spacing w:line="360" w:lineRule="auto"/>
        <w:ind w:firstLineChars="200" w:firstLine="480"/>
        <w:rPr>
          <w:bCs/>
          <w:sz w:val="24"/>
        </w:rPr>
      </w:pPr>
      <w:r>
        <w:rPr>
          <w:rFonts w:hint="eastAsia"/>
          <w:bCs/>
          <w:sz w:val="24"/>
        </w:rPr>
        <w:t>基金托管人应当按照相关法律、行政法规、中国证监会的规定和基金合同的约定，对基金管理人编制的基金净值信息、基金份额申购赎回价格、基金定期报告、更新的招募说明书、基金产品资料概要、基金清算报告等公开披露的相关基金信息进行复核、审查，</w:t>
      </w:r>
      <w:r>
        <w:rPr>
          <w:rFonts w:hint="eastAsia"/>
          <w:sz w:val="24"/>
        </w:rPr>
        <w:t>并向基金管理人进行书面或电子确认</w:t>
      </w:r>
      <w:r>
        <w:rPr>
          <w:rFonts w:hint="eastAsia"/>
          <w:bCs/>
          <w:sz w:val="24"/>
        </w:rPr>
        <w:t>。</w:t>
      </w:r>
    </w:p>
    <w:p w:rsidR="00CE2146" w:rsidRDefault="00930E74">
      <w:pPr>
        <w:spacing w:line="360" w:lineRule="auto"/>
        <w:ind w:firstLineChars="200" w:firstLine="480"/>
        <w:rPr>
          <w:bCs/>
          <w:sz w:val="24"/>
        </w:rPr>
      </w:pPr>
      <w:r>
        <w:rPr>
          <w:rFonts w:hint="eastAsia"/>
          <w:bCs/>
          <w:sz w:val="24"/>
        </w:rPr>
        <w:t>基金管理人、基金托管人应当在规定报刊中选择披露信息的报刊，单只基金只需选择一家报刊。基金管理人、基金托管人应当向中国证监会基金电子披露网站报送拟披露的基金信息，并保证相关报送信息的真实、准确、完整、及时。</w:t>
      </w:r>
    </w:p>
    <w:p w:rsidR="00CE2146" w:rsidRDefault="00930E7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误导投资者、不影响基金正常投资操作的前提下，自主提升信息披露服务的质量。具体要求应当符合中国证监会相关规定。前述自主披露如产生信息披露费用，该费用不得从基金财产中列支。</w:t>
      </w:r>
    </w:p>
    <w:p w:rsidR="00CE2146" w:rsidRDefault="00930E7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CE2146" w:rsidRDefault="00930E74">
      <w:pPr>
        <w:spacing w:line="360" w:lineRule="auto"/>
        <w:ind w:firstLineChars="200" w:firstLine="480"/>
        <w:rPr>
          <w:bCs/>
          <w:sz w:val="24"/>
        </w:rPr>
      </w:pPr>
      <w:r>
        <w:rPr>
          <w:bCs/>
          <w:sz w:val="24"/>
        </w:rPr>
        <w:t>七、信息披露文件的存放与查阅</w:t>
      </w:r>
    </w:p>
    <w:p w:rsidR="00CE2146" w:rsidRDefault="00930E74">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rsidR="00CE2146" w:rsidRDefault="00930E74">
      <w:pPr>
        <w:spacing w:line="360" w:lineRule="auto"/>
        <w:ind w:firstLineChars="200" w:firstLine="480"/>
        <w:rPr>
          <w:bCs/>
          <w:sz w:val="24"/>
        </w:rPr>
      </w:pPr>
      <w:r>
        <w:rPr>
          <w:rFonts w:hint="eastAsia"/>
          <w:bCs/>
          <w:sz w:val="24"/>
        </w:rPr>
        <w:t>八、暂停或延迟披露基金信息的情形</w:t>
      </w:r>
    </w:p>
    <w:p w:rsidR="00CE2146" w:rsidRDefault="00930E74">
      <w:pPr>
        <w:spacing w:line="360" w:lineRule="auto"/>
        <w:ind w:firstLineChars="200" w:firstLine="480"/>
        <w:rPr>
          <w:bCs/>
          <w:sz w:val="24"/>
        </w:rPr>
      </w:pPr>
      <w:r>
        <w:rPr>
          <w:rFonts w:hint="eastAsia"/>
          <w:bCs/>
          <w:sz w:val="24"/>
        </w:rPr>
        <w:t>1</w:t>
      </w:r>
      <w:r>
        <w:rPr>
          <w:rFonts w:hint="eastAsia"/>
          <w:bCs/>
          <w:sz w:val="24"/>
        </w:rPr>
        <w:t>、基金投资所涉及的证券、期货交易所或外汇市场遇法定节假日或因其他原因暂停营业时；</w:t>
      </w:r>
    </w:p>
    <w:p w:rsidR="00CE2146" w:rsidRDefault="00930E74">
      <w:pPr>
        <w:spacing w:line="360" w:lineRule="auto"/>
        <w:ind w:firstLineChars="200" w:firstLine="480"/>
        <w:rPr>
          <w:bCs/>
          <w:sz w:val="24"/>
        </w:rPr>
      </w:pPr>
      <w:r>
        <w:rPr>
          <w:rFonts w:hint="eastAsia"/>
          <w:sz w:val="24"/>
          <w:szCs w:val="24"/>
        </w:rPr>
        <w:t>2</w:t>
      </w:r>
      <w:r>
        <w:rPr>
          <w:rFonts w:hint="eastAsia"/>
          <w:sz w:val="24"/>
          <w:szCs w:val="24"/>
        </w:rPr>
        <w:t>、</w:t>
      </w:r>
      <w:r>
        <w:rPr>
          <w:rFonts w:hint="eastAsia"/>
          <w:bCs/>
          <w:sz w:val="24"/>
        </w:rPr>
        <w:t>因不可抗力或其他情形致使基金管理人、基金托管人无法准确评估基金资产价值时；</w:t>
      </w:r>
    </w:p>
    <w:p w:rsidR="00CE2146" w:rsidRDefault="00930E74">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rsidR="00CE2146" w:rsidRDefault="00930E74">
      <w:pPr>
        <w:spacing w:line="360" w:lineRule="auto"/>
        <w:ind w:firstLineChars="200" w:firstLine="480"/>
        <w:rPr>
          <w:bCs/>
          <w:sz w:val="24"/>
        </w:rPr>
      </w:pPr>
      <w:r>
        <w:rPr>
          <w:rFonts w:hint="eastAsia"/>
          <w:bCs/>
          <w:sz w:val="24"/>
        </w:rPr>
        <w:t>九、本基金信息披露事项以法律法规规定及本章节约定的内容为准。</w:t>
      </w:r>
    </w:p>
    <w:p w:rsidR="00CE2146" w:rsidRDefault="00930E74">
      <w:pPr>
        <w:pStyle w:val="1"/>
        <w:spacing w:before="0" w:after="0"/>
        <w:jc w:val="center"/>
        <w:rPr>
          <w:rFonts w:ascii="Times New Roman"/>
          <w:color w:val="auto"/>
          <w:sz w:val="30"/>
        </w:rPr>
      </w:pPr>
      <w:r>
        <w:rPr>
          <w:rFonts w:ascii="Times New Roman"/>
          <w:b w:val="0"/>
          <w:bCs/>
          <w:color w:val="auto"/>
          <w:kern w:val="44"/>
          <w:sz w:val="21"/>
        </w:rPr>
        <w:br w:type="page"/>
      </w:r>
      <w:bookmarkStart w:id="426" w:name="_Toc22978"/>
      <w:bookmarkStart w:id="427" w:name="_Toc7170"/>
      <w:bookmarkStart w:id="428" w:name="_Toc139991749"/>
      <w:bookmarkStart w:id="429" w:name="_Toc10006"/>
      <w:bookmarkStart w:id="430" w:name="_Toc141703899"/>
      <w:bookmarkStart w:id="431" w:name="_Toc11113"/>
      <w:bookmarkStart w:id="432" w:name="_Toc6237"/>
      <w:bookmarkStart w:id="433" w:name="_Toc123102466"/>
      <w:bookmarkStart w:id="434" w:name="_Toc123051465"/>
      <w:bookmarkStart w:id="435" w:name="_Toc29891"/>
      <w:bookmarkStart w:id="436" w:name="_Toc27464"/>
      <w:bookmarkStart w:id="437" w:name="_Toc8059"/>
      <w:bookmarkStart w:id="438" w:name="_Toc25647"/>
      <w:bookmarkStart w:id="439" w:name="_Toc60931796"/>
      <w:bookmarkStart w:id="440" w:name="_Toc123112247"/>
      <w:bookmarkStart w:id="441" w:name="_Toc9005"/>
      <w:bookmarkStart w:id="442" w:name="_Toc98560364"/>
      <w:bookmarkStart w:id="443" w:name="_Toc8049"/>
      <w:bookmarkEnd w:id="424"/>
      <w:r>
        <w:rPr>
          <w:rFonts w:ascii="Times New Roman"/>
          <w:color w:val="auto"/>
          <w:sz w:val="30"/>
        </w:rPr>
        <w:lastRenderedPageBreak/>
        <w:t>第十九部分</w:t>
      </w:r>
      <w:bookmarkStart w:id="444" w:name="_Hlt88828593"/>
      <w:r>
        <w:rPr>
          <w:rFonts w:ascii="Times New Roman" w:hint="eastAsia"/>
          <w:color w:val="auto"/>
          <w:sz w:val="30"/>
        </w:rPr>
        <w:t xml:space="preserve">  </w:t>
      </w:r>
      <w:r>
        <w:rPr>
          <w:rFonts w:ascii="Times New Roman"/>
          <w:color w:val="auto"/>
          <w:sz w:val="30"/>
        </w:rPr>
        <w:t>基金合同</w:t>
      </w:r>
      <w:bookmarkEnd w:id="444"/>
      <w:r>
        <w:rPr>
          <w:rFonts w:ascii="Times New Roman"/>
          <w:color w:val="auto"/>
          <w:sz w:val="30"/>
        </w:rPr>
        <w:t>的变更、终止与基金财产的清算</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445" w:name="_Toc79392639"/>
      <w:r>
        <w:rPr>
          <w:bCs/>
          <w:sz w:val="24"/>
        </w:rPr>
        <w:t>一、基金合同的变更</w:t>
      </w:r>
      <w:bookmarkEnd w:id="445"/>
    </w:p>
    <w:p w:rsidR="00CE2146" w:rsidRDefault="00930E7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规定和基金合同约定可不经基金份额持有人大会决议通过的事项，由基金管理人和基金托管人同意后变更并公告，并报中国证监会备案。</w:t>
      </w:r>
    </w:p>
    <w:p w:rsidR="00CE2146" w:rsidRDefault="00930E7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生效之日起</w:t>
      </w:r>
      <w:r>
        <w:rPr>
          <w:rFonts w:hint="eastAsia"/>
          <w:bCs/>
          <w:sz w:val="24"/>
        </w:rPr>
        <w:t>依照《信息披露办法》的有关规定</w:t>
      </w:r>
      <w:r>
        <w:rPr>
          <w:bCs/>
          <w:sz w:val="24"/>
        </w:rPr>
        <w:t>在规定媒介公告。</w:t>
      </w:r>
    </w:p>
    <w:p w:rsidR="00CE2146" w:rsidRDefault="00930E74">
      <w:pPr>
        <w:spacing w:line="360" w:lineRule="auto"/>
        <w:ind w:firstLineChars="200" w:firstLine="480"/>
        <w:rPr>
          <w:sz w:val="24"/>
        </w:rPr>
      </w:pPr>
      <w:r>
        <w:rPr>
          <w:rFonts w:hint="eastAsia"/>
          <w:sz w:val="24"/>
        </w:rPr>
        <w:t>二、</w:t>
      </w:r>
      <w:r>
        <w:rPr>
          <w:bCs/>
          <w:sz w:val="24"/>
        </w:rPr>
        <w:t>基金合同</w:t>
      </w:r>
      <w:r>
        <w:rPr>
          <w:rFonts w:hint="eastAsia"/>
          <w:sz w:val="24"/>
        </w:rPr>
        <w:t>的终止事由</w:t>
      </w:r>
    </w:p>
    <w:p w:rsidR="00CE2146" w:rsidRDefault="00930E74">
      <w:pPr>
        <w:spacing w:line="360" w:lineRule="auto"/>
        <w:ind w:firstLineChars="200" w:firstLine="480"/>
        <w:rPr>
          <w:bCs/>
          <w:sz w:val="24"/>
        </w:rPr>
      </w:pPr>
      <w:r>
        <w:rPr>
          <w:bCs/>
          <w:sz w:val="24"/>
        </w:rPr>
        <w:t>有下列情形之一的，</w:t>
      </w:r>
      <w:r>
        <w:rPr>
          <w:rFonts w:hint="eastAsia"/>
          <w:bCs/>
          <w:sz w:val="24"/>
        </w:rPr>
        <w:t>经履行相关</w:t>
      </w:r>
      <w:r>
        <w:rPr>
          <w:bCs/>
          <w:sz w:val="24"/>
        </w:rPr>
        <w:t>程序后，基金合同应当终止：</w:t>
      </w:r>
    </w:p>
    <w:p w:rsidR="00CE2146" w:rsidRDefault="00930E74">
      <w:pPr>
        <w:spacing w:line="360" w:lineRule="auto"/>
        <w:ind w:firstLineChars="200" w:firstLine="480"/>
        <w:rPr>
          <w:bCs/>
          <w:sz w:val="24"/>
        </w:rPr>
      </w:pPr>
      <w:r>
        <w:rPr>
          <w:bCs/>
          <w:sz w:val="24"/>
        </w:rPr>
        <w:t>1</w:t>
      </w:r>
      <w:r>
        <w:rPr>
          <w:bCs/>
          <w:sz w:val="24"/>
        </w:rPr>
        <w:t>、基金份额持有人大会决定终止的；</w:t>
      </w:r>
    </w:p>
    <w:p w:rsidR="00CE2146" w:rsidRDefault="00930E7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CE2146" w:rsidRDefault="00930E74">
      <w:pPr>
        <w:spacing w:line="360" w:lineRule="auto"/>
        <w:ind w:firstLineChars="200" w:firstLine="480"/>
        <w:rPr>
          <w:bCs/>
          <w:sz w:val="24"/>
        </w:rPr>
      </w:pPr>
      <w:r>
        <w:rPr>
          <w:rFonts w:hint="eastAsia"/>
          <w:bCs/>
          <w:sz w:val="24"/>
        </w:rPr>
        <w:t>3</w:t>
      </w:r>
      <w:r>
        <w:rPr>
          <w:bCs/>
          <w:sz w:val="24"/>
        </w:rPr>
        <w:t>、</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rsidR="00CE2146" w:rsidRDefault="00930E74">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CE2146" w:rsidRDefault="00930E74">
      <w:pPr>
        <w:spacing w:line="360" w:lineRule="auto"/>
        <w:ind w:firstLineChars="200" w:firstLine="480"/>
        <w:rPr>
          <w:bCs/>
          <w:sz w:val="24"/>
        </w:rPr>
      </w:pPr>
      <w:r>
        <w:rPr>
          <w:rFonts w:hint="eastAsia"/>
          <w:bCs/>
          <w:sz w:val="24"/>
        </w:rPr>
        <w:t>5</w:t>
      </w:r>
      <w:r>
        <w:rPr>
          <w:bCs/>
          <w:sz w:val="24"/>
        </w:rPr>
        <w:t>、相关法律法规和中国证监会规定的其他情况。</w:t>
      </w:r>
    </w:p>
    <w:p w:rsidR="00CE2146" w:rsidRDefault="00930E74">
      <w:pPr>
        <w:spacing w:line="360" w:lineRule="auto"/>
        <w:ind w:firstLineChars="200" w:firstLine="480"/>
        <w:rPr>
          <w:bCs/>
          <w:sz w:val="24"/>
        </w:rPr>
      </w:pPr>
      <w:r>
        <w:rPr>
          <w:bCs/>
          <w:sz w:val="24"/>
        </w:rPr>
        <w:t>三、基金财产的清算</w:t>
      </w:r>
    </w:p>
    <w:p w:rsidR="00CE2146" w:rsidRDefault="00930E7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CE2146" w:rsidRDefault="00930E7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rsidR="00CE2146" w:rsidRDefault="00930E7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CE2146" w:rsidRDefault="00930E74">
      <w:pPr>
        <w:spacing w:line="360" w:lineRule="auto"/>
        <w:ind w:firstLineChars="200" w:firstLine="480"/>
        <w:rPr>
          <w:bCs/>
          <w:sz w:val="24"/>
        </w:rPr>
      </w:pPr>
      <w:r>
        <w:rPr>
          <w:bCs/>
          <w:sz w:val="24"/>
        </w:rPr>
        <w:t>4</w:t>
      </w:r>
      <w:r>
        <w:rPr>
          <w:bCs/>
          <w:sz w:val="24"/>
        </w:rPr>
        <w:t>、基金财产清算程序：</w:t>
      </w:r>
    </w:p>
    <w:p w:rsidR="00CE2146" w:rsidRDefault="00930E7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CE2146" w:rsidRDefault="00930E74">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rsidR="00CE2146" w:rsidRDefault="00930E74">
      <w:pPr>
        <w:spacing w:line="360" w:lineRule="auto"/>
        <w:ind w:firstLineChars="200" w:firstLine="480"/>
        <w:rPr>
          <w:bCs/>
          <w:sz w:val="24"/>
        </w:rPr>
      </w:pPr>
      <w:r>
        <w:rPr>
          <w:bCs/>
          <w:sz w:val="24"/>
        </w:rPr>
        <w:t>（</w:t>
      </w:r>
      <w:r>
        <w:rPr>
          <w:bCs/>
          <w:sz w:val="24"/>
        </w:rPr>
        <w:t>3</w:t>
      </w:r>
      <w:r>
        <w:rPr>
          <w:bCs/>
          <w:sz w:val="24"/>
        </w:rPr>
        <w:t>）对基金财产进行估值和变现；</w:t>
      </w:r>
    </w:p>
    <w:p w:rsidR="00CE2146" w:rsidRDefault="00930E74">
      <w:pPr>
        <w:spacing w:line="360" w:lineRule="auto"/>
        <w:ind w:firstLineChars="200" w:firstLine="480"/>
        <w:rPr>
          <w:bCs/>
          <w:sz w:val="24"/>
        </w:rPr>
      </w:pPr>
      <w:r>
        <w:rPr>
          <w:bCs/>
          <w:sz w:val="24"/>
        </w:rPr>
        <w:t>（</w:t>
      </w:r>
      <w:r>
        <w:rPr>
          <w:bCs/>
          <w:sz w:val="24"/>
        </w:rPr>
        <w:t>4</w:t>
      </w:r>
      <w:r>
        <w:rPr>
          <w:bCs/>
          <w:sz w:val="24"/>
        </w:rPr>
        <w:t>）制作清算报告；</w:t>
      </w:r>
    </w:p>
    <w:p w:rsidR="00CE2146" w:rsidRDefault="00930E7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CE2146" w:rsidRDefault="00930E7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CE2146" w:rsidRDefault="00930E7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sz w:val="24"/>
        </w:rPr>
        <w:t>，但因本基金所持基金、证券的流动性受到限制而不能及时变现的，清算期限相应顺延</w:t>
      </w:r>
      <w:r>
        <w:rPr>
          <w:bCs/>
          <w:sz w:val="24"/>
        </w:rPr>
        <w:t>。</w:t>
      </w:r>
    </w:p>
    <w:p w:rsidR="00CE2146" w:rsidRDefault="00930E74">
      <w:pPr>
        <w:spacing w:line="360" w:lineRule="auto"/>
        <w:ind w:firstLineChars="200" w:firstLine="480"/>
        <w:rPr>
          <w:bCs/>
          <w:sz w:val="24"/>
        </w:rPr>
      </w:pPr>
      <w:r>
        <w:rPr>
          <w:bCs/>
          <w:sz w:val="24"/>
        </w:rPr>
        <w:t>四、清算费用</w:t>
      </w:r>
    </w:p>
    <w:p w:rsidR="00CE2146" w:rsidRDefault="00930E7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CE2146" w:rsidRDefault="00930E74">
      <w:pPr>
        <w:spacing w:line="360" w:lineRule="auto"/>
        <w:ind w:firstLineChars="200" w:firstLine="480"/>
        <w:rPr>
          <w:bCs/>
          <w:sz w:val="24"/>
        </w:rPr>
      </w:pPr>
      <w:r>
        <w:rPr>
          <w:bCs/>
          <w:sz w:val="24"/>
        </w:rPr>
        <w:t>五、基金财产清算剩余资产的分配</w:t>
      </w:r>
    </w:p>
    <w:p w:rsidR="00CE2146" w:rsidRDefault="00930E7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CE2146" w:rsidRDefault="00930E74">
      <w:pPr>
        <w:spacing w:line="360" w:lineRule="auto"/>
        <w:ind w:firstLineChars="200" w:firstLine="480"/>
        <w:rPr>
          <w:bCs/>
          <w:sz w:val="24"/>
        </w:rPr>
      </w:pPr>
      <w:r>
        <w:rPr>
          <w:bCs/>
          <w:sz w:val="24"/>
        </w:rPr>
        <w:t>六、基金财产清算的公告</w:t>
      </w:r>
    </w:p>
    <w:p w:rsidR="00CE2146" w:rsidRDefault="00930E74">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CE2146" w:rsidRDefault="00930E74">
      <w:pPr>
        <w:spacing w:line="360" w:lineRule="auto"/>
        <w:ind w:firstLineChars="200" w:firstLine="480"/>
        <w:rPr>
          <w:bCs/>
          <w:sz w:val="24"/>
        </w:rPr>
      </w:pPr>
      <w:r>
        <w:rPr>
          <w:bCs/>
          <w:sz w:val="24"/>
        </w:rPr>
        <w:t>七、基金财产清算账册及文件的保存</w:t>
      </w:r>
    </w:p>
    <w:p w:rsidR="00CE2146" w:rsidRDefault="00930E74">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，保存期限不低于法律法规的规定</w:t>
      </w:r>
      <w:r>
        <w:rPr>
          <w:bCs/>
          <w:sz w:val="24"/>
        </w:rPr>
        <w:t>。</w:t>
      </w:r>
    </w:p>
    <w:p w:rsidR="00CE2146" w:rsidRDefault="00CE2146">
      <w:pPr>
        <w:spacing w:line="360" w:lineRule="auto"/>
        <w:ind w:firstLineChars="200" w:firstLine="480"/>
        <w:rPr>
          <w:bCs/>
          <w:sz w:val="24"/>
        </w:rPr>
      </w:pPr>
    </w:p>
    <w:p w:rsidR="00CE2146" w:rsidRDefault="00930E74">
      <w:pPr>
        <w:pStyle w:val="1"/>
        <w:spacing w:before="0" w:after="0"/>
        <w:jc w:val="center"/>
        <w:rPr>
          <w:rFonts w:ascii="Times New Roman"/>
          <w:b w:val="0"/>
          <w:color w:val="auto"/>
        </w:rPr>
      </w:pPr>
      <w:bookmarkStart w:id="446" w:name="_Toc123102467"/>
      <w:bookmarkStart w:id="447" w:name="_Toc79392641"/>
      <w:bookmarkStart w:id="448" w:name="_Toc98560365"/>
      <w:bookmarkStart w:id="449" w:name="_Toc48649720"/>
      <w:bookmarkStart w:id="450" w:name="_Toc123051466"/>
      <w:bookmarkStart w:id="451" w:name="_Toc123112248"/>
      <w:r>
        <w:rPr>
          <w:rFonts w:ascii="Times New Roman"/>
          <w:b w:val="0"/>
          <w:bCs/>
          <w:color w:val="auto"/>
        </w:rPr>
        <w:br w:type="page"/>
      </w:r>
      <w:bookmarkStart w:id="452" w:name="_Toc23166"/>
      <w:bookmarkStart w:id="453" w:name="_Toc408572913"/>
      <w:bookmarkStart w:id="454" w:name="_Toc60931797"/>
      <w:bookmarkStart w:id="455" w:name="_Toc7367"/>
      <w:bookmarkStart w:id="456" w:name="_Toc28549"/>
      <w:bookmarkStart w:id="457" w:name="_Toc8710"/>
      <w:bookmarkStart w:id="458" w:name="_Toc9708"/>
      <w:bookmarkStart w:id="459" w:name="_Toc12191"/>
      <w:bookmarkStart w:id="460" w:name="_Toc141703901"/>
      <w:bookmarkStart w:id="461" w:name="_Toc13398"/>
      <w:bookmarkStart w:id="462" w:name="_Toc139991750"/>
      <w:bookmarkStart w:id="463" w:name="_Toc30645"/>
      <w:bookmarkStart w:id="464" w:name="_Toc27058"/>
      <w:bookmarkStart w:id="465" w:name="_Toc21240"/>
      <w:bookmarkStart w:id="466" w:name="_Toc23022"/>
      <w:r>
        <w:rPr>
          <w:rFonts w:ascii="Times New Roman"/>
          <w:color w:val="auto"/>
          <w:sz w:val="30"/>
        </w:rPr>
        <w:lastRenderedPageBreak/>
        <w:t>第二十部分</w:t>
      </w:r>
      <w:bookmarkEnd w:id="452"/>
      <w:r>
        <w:rPr>
          <w:rFonts w:ascii="Times New Roman" w:hint="eastAsia"/>
          <w:color w:val="auto"/>
          <w:sz w:val="30"/>
        </w:rPr>
        <w:t xml:space="preserve">  </w:t>
      </w:r>
      <w:r>
        <w:rPr>
          <w:rFonts w:ascii="Times New Roman" w:hint="eastAsia"/>
          <w:color w:val="auto"/>
          <w:sz w:val="30"/>
        </w:rPr>
        <w:t>基金份额的分拆</w:t>
      </w:r>
      <w:bookmarkEnd w:id="453"/>
      <w:bookmarkEnd w:id="454"/>
    </w:p>
    <w:p w:rsidR="00CE2146" w:rsidRDefault="00CE2146">
      <w:pPr>
        <w:jc w:val="left"/>
        <w:rPr>
          <w:bCs/>
          <w:sz w:val="24"/>
        </w:rPr>
      </w:pPr>
    </w:p>
    <w:p w:rsidR="00CE2146" w:rsidRDefault="00930E74">
      <w:pPr>
        <w:spacing w:line="360" w:lineRule="auto"/>
        <w:ind w:firstLineChars="200" w:firstLine="480"/>
        <w:rPr>
          <w:bCs/>
          <w:sz w:val="24"/>
        </w:rPr>
      </w:pPr>
      <w:r>
        <w:rPr>
          <w:rFonts w:hint="eastAsia"/>
          <w:bCs/>
          <w:sz w:val="24"/>
        </w:rPr>
        <w:t>在不损害基金份额持有人利益的前提下，经基金管理人与基金托管人协商一致并按照监管部门的要求履行适当程序后，本基金可进行份额分拆，通过增加基金份额的方式，使基金份额净值降低。</w:t>
      </w:r>
    </w:p>
    <w:p w:rsidR="00CE2146" w:rsidRDefault="00CE2146">
      <w:pPr>
        <w:ind w:firstLine="420"/>
      </w:pPr>
    </w:p>
    <w:p w:rsidR="00CE2146" w:rsidRDefault="00930E74">
      <w:pPr>
        <w:pStyle w:val="1"/>
        <w:spacing w:before="0" w:after="0"/>
        <w:jc w:val="center"/>
        <w:rPr>
          <w:rFonts w:ascii="Times New Roman"/>
          <w:color w:val="auto"/>
          <w:sz w:val="30"/>
        </w:rPr>
      </w:pPr>
      <w:r>
        <w:br w:type="page"/>
      </w:r>
      <w:bookmarkStart w:id="467" w:name="_Toc60931798"/>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hint="eastAsia"/>
          <w:color w:val="auto"/>
          <w:sz w:val="30"/>
        </w:rPr>
        <w:t xml:space="preserve">  </w:t>
      </w:r>
      <w:r>
        <w:rPr>
          <w:rFonts w:ascii="Times New Roman"/>
          <w:color w:val="auto"/>
          <w:sz w:val="30"/>
        </w:rPr>
        <w:t>违约责任</w:t>
      </w:r>
      <w:bookmarkEnd w:id="446"/>
      <w:bookmarkEnd w:id="447"/>
      <w:bookmarkEnd w:id="448"/>
      <w:bookmarkEnd w:id="449"/>
      <w:bookmarkEnd w:id="450"/>
      <w:bookmarkEnd w:id="451"/>
      <w:bookmarkEnd w:id="455"/>
      <w:bookmarkEnd w:id="456"/>
      <w:bookmarkEnd w:id="457"/>
      <w:bookmarkEnd w:id="458"/>
      <w:bookmarkEnd w:id="459"/>
      <w:bookmarkEnd w:id="460"/>
      <w:bookmarkEnd w:id="461"/>
      <w:bookmarkEnd w:id="462"/>
      <w:bookmarkEnd w:id="463"/>
      <w:bookmarkEnd w:id="464"/>
      <w:bookmarkEnd w:id="465"/>
      <w:bookmarkEnd w:id="466"/>
      <w:bookmarkEnd w:id="467"/>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CE2146" w:rsidRDefault="00930E74">
      <w:pPr>
        <w:spacing w:line="360" w:lineRule="auto"/>
        <w:ind w:firstLineChars="200" w:firstLine="480"/>
        <w:rPr>
          <w:bCs/>
          <w:sz w:val="24"/>
        </w:rPr>
      </w:pPr>
      <w:r>
        <w:rPr>
          <w:rFonts w:hint="eastAsia"/>
          <w:bCs/>
          <w:sz w:val="24"/>
        </w:rPr>
        <w:t>但是如发生下列情况，当事人免责：</w:t>
      </w:r>
    </w:p>
    <w:p w:rsidR="00CE2146" w:rsidRDefault="00930E74">
      <w:pPr>
        <w:spacing w:line="360" w:lineRule="auto"/>
        <w:ind w:firstLineChars="200" w:firstLine="480"/>
        <w:rPr>
          <w:bCs/>
          <w:sz w:val="24"/>
        </w:rPr>
      </w:pPr>
      <w:r>
        <w:rPr>
          <w:rFonts w:hint="eastAsia"/>
          <w:bCs/>
          <w:sz w:val="24"/>
        </w:rPr>
        <w:t>1</w:t>
      </w:r>
      <w:r>
        <w:rPr>
          <w:rFonts w:hint="eastAsia"/>
          <w:bCs/>
          <w:sz w:val="24"/>
        </w:rPr>
        <w:t>、不可抗力；</w:t>
      </w:r>
    </w:p>
    <w:p w:rsidR="00CE2146" w:rsidRDefault="00930E74">
      <w:pPr>
        <w:spacing w:line="360" w:lineRule="auto"/>
        <w:ind w:firstLineChars="200" w:firstLine="480"/>
        <w:rPr>
          <w:bCs/>
          <w:sz w:val="24"/>
        </w:rPr>
      </w:pPr>
      <w:r>
        <w:rPr>
          <w:rFonts w:hint="eastAsia"/>
          <w:bCs/>
          <w:sz w:val="24"/>
        </w:rPr>
        <w:t>2</w:t>
      </w:r>
      <w:r>
        <w:rPr>
          <w:rFonts w:hint="eastAsia"/>
          <w:bCs/>
          <w:sz w:val="24"/>
        </w:rPr>
        <w:t>、</w:t>
      </w:r>
      <w:r>
        <w:rPr>
          <w:bCs/>
          <w:sz w:val="24"/>
        </w:rPr>
        <w:t>基金管理人</w:t>
      </w:r>
      <w:bookmarkStart w:id="468" w:name="_Hlk31978267"/>
      <w:r>
        <w:rPr>
          <w:bCs/>
          <w:sz w:val="24"/>
        </w:rPr>
        <w:t>和</w:t>
      </w:r>
      <w:r>
        <w:rPr>
          <w:bCs/>
          <w:sz w:val="24"/>
        </w:rPr>
        <w:t>/</w:t>
      </w:r>
      <w:r>
        <w:rPr>
          <w:bCs/>
          <w:sz w:val="24"/>
        </w:rPr>
        <w:t>或</w:t>
      </w:r>
      <w:bookmarkEnd w:id="468"/>
      <w:r>
        <w:rPr>
          <w:bCs/>
          <w:sz w:val="24"/>
        </w:rPr>
        <w:t>基金托管人按照当时有效的法律法规或中国证监会的规定</w:t>
      </w:r>
      <w:r>
        <w:rPr>
          <w:rFonts w:hint="eastAsia"/>
          <w:bCs/>
          <w:sz w:val="24"/>
        </w:rPr>
        <w:t>以及基金财产投资所在地法律法规、监管要求、证券市场规则或市场惯例</w:t>
      </w:r>
      <w:r>
        <w:rPr>
          <w:bCs/>
          <w:sz w:val="24"/>
        </w:rPr>
        <w:t>作为或不作为而造成的损失等</w:t>
      </w:r>
      <w:r>
        <w:rPr>
          <w:rFonts w:hint="eastAsia"/>
          <w:bCs/>
          <w:sz w:val="24"/>
        </w:rPr>
        <w:t>；</w:t>
      </w:r>
    </w:p>
    <w:p w:rsidR="00CE2146" w:rsidRDefault="00930E74">
      <w:pPr>
        <w:spacing w:line="360" w:lineRule="auto"/>
        <w:ind w:firstLineChars="200" w:firstLine="480"/>
        <w:rPr>
          <w:bCs/>
          <w:sz w:val="24"/>
        </w:rPr>
      </w:pPr>
      <w:r>
        <w:rPr>
          <w:rFonts w:hint="eastAsia"/>
          <w:bCs/>
          <w:sz w:val="24"/>
        </w:rPr>
        <w:t>3</w:t>
      </w:r>
      <w:r>
        <w:rPr>
          <w:rFonts w:hint="eastAsia"/>
          <w:bCs/>
          <w:sz w:val="24"/>
        </w:rPr>
        <w:t>、基金管理人由于按照基金合同规定投资或不投资造成的损失等。</w:t>
      </w:r>
      <w:bookmarkStart w:id="469" w:name="_Hlk82623713"/>
    </w:p>
    <w:bookmarkEnd w:id="469"/>
    <w:p w:rsidR="00CE2146" w:rsidRDefault="00930E7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CE2146" w:rsidRDefault="00930E7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CE2146" w:rsidRDefault="00930E74">
      <w:pPr>
        <w:spacing w:line="360" w:lineRule="auto"/>
        <w:ind w:firstLine="482"/>
        <w:rPr>
          <w:bCs/>
          <w:sz w:val="24"/>
        </w:rPr>
      </w:pPr>
      <w:r>
        <w:rPr>
          <w:rFonts w:hint="eastAsia"/>
          <w:bCs/>
          <w:sz w:val="24"/>
        </w:rPr>
        <w:t>四、境外托管人是否存在过错、疏忽行为，应根据相关当事人之间的协议约定的适用法律以及当地的证券市场惯例，依照约定的诉讼或仲裁程序决定。如根据上述适用法律及市场惯例，境外托管人某些导致本基金资产受损的行为不被视为过错、疏忽行为，</w:t>
      </w:r>
      <w:proofErr w:type="gramStart"/>
      <w:r>
        <w:rPr>
          <w:rFonts w:hint="eastAsia"/>
          <w:bCs/>
          <w:sz w:val="24"/>
        </w:rPr>
        <w:t>则基金</w:t>
      </w:r>
      <w:proofErr w:type="gramEnd"/>
      <w:r>
        <w:rPr>
          <w:rFonts w:hint="eastAsia"/>
          <w:bCs/>
          <w:sz w:val="24"/>
        </w:rPr>
        <w:t>管理人和基金托管人免责。在依照约定的诉讼或仲裁程序确定境外托管人存在过错、疏忽行为之前，基金管理人或基金托管人有权拒绝向基金份额持有人承担相关责任。</w:t>
      </w:r>
    </w:p>
    <w:p w:rsidR="00CE2146" w:rsidRDefault="00930E74">
      <w:pPr>
        <w:spacing w:line="360" w:lineRule="auto"/>
        <w:ind w:firstLine="482"/>
        <w:rPr>
          <w:bCs/>
          <w:sz w:val="24"/>
        </w:rPr>
      </w:pPr>
      <w:r>
        <w:rPr>
          <w:rFonts w:hint="eastAsia"/>
          <w:bCs/>
          <w:sz w:val="24"/>
        </w:rPr>
        <w:t>基金托管人在已根据本基金合同及托管协议的约定，秉持谨慎、尽职的原则</w:t>
      </w:r>
      <w:r>
        <w:rPr>
          <w:rFonts w:hint="eastAsia"/>
          <w:bCs/>
          <w:sz w:val="24"/>
        </w:rPr>
        <w:lastRenderedPageBreak/>
        <w:t>选择、委任和监督境外托管人，且境外托管人已按照当地法律法规、次托管协议的要求保管托管资产的前提下，基金管理人及基金托管人均不会对境外托管人破产产生的损失承担责任。</w:t>
      </w:r>
    </w:p>
    <w:p w:rsidR="00CE2146" w:rsidRDefault="00930E74">
      <w:pPr>
        <w:spacing w:line="360" w:lineRule="auto"/>
        <w:ind w:firstLine="482"/>
        <w:rPr>
          <w:bCs/>
          <w:sz w:val="24"/>
          <w:lang w:val="zh-CN"/>
        </w:rPr>
      </w:pPr>
      <w:r>
        <w:rPr>
          <w:rFonts w:hint="eastAsia"/>
          <w:bCs/>
          <w:sz w:val="24"/>
          <w:lang w:val="zh-CN"/>
        </w:rPr>
        <w:t>五、为依法履行反洗钱义务，基金管理人应根据美国、欧盟、联合国相关制裁规定以及审慎、尽职的原则，对本基金资产、本基金资产背后的客户进行制裁名单筛查。</w:t>
      </w:r>
      <w:proofErr w:type="gramStart"/>
      <w:r>
        <w:rPr>
          <w:rFonts w:hint="eastAsia"/>
          <w:bCs/>
          <w:sz w:val="24"/>
          <w:lang w:val="zh-CN"/>
        </w:rPr>
        <w:t>若基金</w:t>
      </w:r>
      <w:proofErr w:type="gramEnd"/>
      <w:r>
        <w:rPr>
          <w:rFonts w:hint="eastAsia"/>
          <w:bCs/>
          <w:sz w:val="24"/>
          <w:lang w:val="zh-CN"/>
        </w:rPr>
        <w:t>管理人没有履行该等名单筛查的义务，或未能有效发现受制裁的主体，或发生其他违反前述制裁规定的情形，基金管理人理解并同意，基金托管人和境外托管人将无法继续为该等基金资产提供托管服务，基金托管人和境外托管人对此不承担任何的责任，</w:t>
      </w:r>
      <w:proofErr w:type="gramStart"/>
      <w:r>
        <w:rPr>
          <w:rFonts w:hint="eastAsia"/>
          <w:bCs/>
          <w:sz w:val="24"/>
          <w:lang w:val="zh-CN"/>
        </w:rPr>
        <w:t>对于因此</w:t>
      </w:r>
      <w:proofErr w:type="gramEnd"/>
      <w:r>
        <w:rPr>
          <w:rFonts w:hint="eastAsia"/>
          <w:bCs/>
          <w:sz w:val="24"/>
          <w:lang w:val="zh-CN"/>
        </w:rPr>
        <w:t>导致基金托管人和境外托管人受到处罚等可能遭受的任何损失，基金管理人须承担全部责任。</w:t>
      </w:r>
    </w:p>
    <w:p w:rsidR="00CE2146" w:rsidRDefault="00CE2146">
      <w:pPr>
        <w:spacing w:line="360" w:lineRule="auto"/>
        <w:ind w:firstLineChars="200" w:firstLine="420"/>
      </w:pPr>
    </w:p>
    <w:p w:rsidR="00CE2146" w:rsidRDefault="00930E74">
      <w:pPr>
        <w:pStyle w:val="1"/>
        <w:spacing w:before="0" w:after="0"/>
        <w:jc w:val="center"/>
        <w:rPr>
          <w:rFonts w:ascii="Times New Roman"/>
          <w:color w:val="auto"/>
          <w:sz w:val="30"/>
        </w:rPr>
      </w:pPr>
      <w:r>
        <w:rPr>
          <w:bCs/>
        </w:rPr>
        <w:br w:type="page"/>
      </w:r>
      <w:bookmarkStart w:id="470" w:name="_Toc123112249"/>
      <w:bookmarkStart w:id="471" w:name="_Toc21983"/>
      <w:bookmarkStart w:id="472" w:name="_Toc30350"/>
      <w:bookmarkStart w:id="473" w:name="_Toc123051467"/>
      <w:bookmarkStart w:id="474" w:name="_Toc8636"/>
      <w:bookmarkStart w:id="475" w:name="_Toc1790"/>
      <w:bookmarkStart w:id="476" w:name="_Toc141703902"/>
      <w:bookmarkStart w:id="477" w:name="_Toc23999"/>
      <w:bookmarkStart w:id="478" w:name="_Toc25651"/>
      <w:bookmarkStart w:id="479" w:name="_Toc139991751"/>
      <w:bookmarkStart w:id="480" w:name="_Toc7288"/>
      <w:bookmarkStart w:id="481" w:name="_Toc3319"/>
      <w:bookmarkStart w:id="482" w:name="_Toc6202"/>
      <w:bookmarkStart w:id="483" w:name="_Toc123102468"/>
      <w:bookmarkStart w:id="484" w:name="_Toc60931799"/>
      <w:bookmarkStart w:id="485" w:name="_Toc24923"/>
      <w:bookmarkStart w:id="486" w:name="_Toc98560366"/>
      <w:r>
        <w:rPr>
          <w:rFonts w:hint="eastAsia"/>
          <w:sz w:val="30"/>
        </w:rPr>
        <w:lastRenderedPageBreak/>
        <w:t>第二十二部分</w:t>
      </w:r>
      <w:bookmarkStart w:id="487" w:name="_Toc6110"/>
      <w:r>
        <w:rPr>
          <w:rFonts w:hint="eastAsia"/>
          <w:sz w:val="30"/>
        </w:rPr>
        <w:t xml:space="preserve">  </w:t>
      </w:r>
      <w:r>
        <w:rPr>
          <w:rFonts w:ascii="Times New Roman"/>
          <w:color w:val="auto"/>
          <w:sz w:val="30"/>
        </w:rPr>
        <w:t>争议的处理和适用的法律</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bookmarkStart w:id="488" w:name="_Hlk83909151"/>
      <w:r>
        <w:rPr>
          <w:rFonts w:hint="eastAsia"/>
          <w:bCs/>
          <w:sz w:val="24"/>
        </w:rPr>
        <w:t>各方当事人同意，因本合同产生或与之相关的争议，如经一方提出协商解决争议之日起</w:t>
      </w:r>
      <w:r>
        <w:rPr>
          <w:rFonts w:hint="eastAsia"/>
          <w:bCs/>
          <w:sz w:val="24"/>
        </w:rPr>
        <w:t>60</w:t>
      </w:r>
      <w:r>
        <w:rPr>
          <w:rFonts w:hint="eastAsia"/>
          <w:bCs/>
          <w:sz w:val="24"/>
        </w:rPr>
        <w:t>日内争议未能以协商方式解决的，应提交中国国际经济贸易仲裁委员会按照当时有效的仲裁规则进行仲裁，仲裁地点为北京市。仲裁裁决是终局的，对仲裁各方当事人均有约束力，仲裁费由败诉方承担。</w:t>
      </w:r>
    </w:p>
    <w:p w:rsidR="00CE2146" w:rsidRDefault="00930E74">
      <w:pPr>
        <w:spacing w:line="360" w:lineRule="auto"/>
        <w:ind w:firstLineChars="200" w:firstLine="480"/>
        <w:rPr>
          <w:bCs/>
          <w:sz w:val="24"/>
        </w:rPr>
      </w:pPr>
      <w:r>
        <w:rPr>
          <w:rFonts w:hint="eastAsia"/>
          <w:bCs/>
          <w:sz w:val="24"/>
        </w:rPr>
        <w:t>争议处理期间，基金管理人和基金托管人应恪守职责，各自继续忠实、勤勉、尽责地履行《基金合同》和托管协议规定的义务，维护基金份额持有人的合法权益。</w:t>
      </w:r>
    </w:p>
    <w:p w:rsidR="00CE2146" w:rsidRDefault="00930E74">
      <w:pPr>
        <w:spacing w:line="360" w:lineRule="auto"/>
        <w:ind w:firstLineChars="200" w:firstLine="480"/>
        <w:rPr>
          <w:bCs/>
          <w:sz w:val="24"/>
        </w:rPr>
      </w:pPr>
      <w:r>
        <w:rPr>
          <w:rFonts w:hint="eastAsia"/>
          <w:bCs/>
          <w:sz w:val="24"/>
        </w:rPr>
        <w:t>本合同受中国法律（为本合同之目的，不包括香港特别行政区、澳门特别行政区和台湾地区法律）管辖</w:t>
      </w:r>
      <w:bookmarkEnd w:id="488"/>
      <w:r>
        <w:rPr>
          <w:rFonts w:hint="eastAsia"/>
          <w:bCs/>
          <w:sz w:val="24"/>
        </w:rPr>
        <w:t>。</w:t>
      </w:r>
    </w:p>
    <w:p w:rsidR="00CE2146" w:rsidRDefault="00930E74">
      <w:pPr>
        <w:pStyle w:val="1"/>
        <w:spacing w:before="0" w:after="0"/>
        <w:jc w:val="center"/>
        <w:rPr>
          <w:rFonts w:ascii="Times New Roman"/>
          <w:color w:val="auto"/>
          <w:sz w:val="30"/>
        </w:rPr>
      </w:pPr>
      <w:bookmarkStart w:id="489" w:name="_Toc141703903"/>
      <w:bookmarkStart w:id="490" w:name="_Toc123051468"/>
      <w:bookmarkStart w:id="491" w:name="_Toc20350"/>
      <w:bookmarkStart w:id="492" w:name="_Toc31966"/>
      <w:bookmarkStart w:id="493" w:name="_Toc8454"/>
      <w:bookmarkStart w:id="494" w:name="_Toc11618"/>
      <w:bookmarkStart w:id="495" w:name="_Toc26461"/>
      <w:bookmarkStart w:id="496" w:name="_Toc123102469"/>
      <w:bookmarkStart w:id="497" w:name="_Toc29505"/>
      <w:bookmarkStart w:id="498" w:name="_Toc8703"/>
      <w:bookmarkStart w:id="499" w:name="_Toc23991"/>
      <w:bookmarkStart w:id="500" w:name="_Toc123112250"/>
      <w:bookmarkStart w:id="501" w:name="_Toc2532"/>
      <w:bookmarkStart w:id="502" w:name="_Toc484"/>
      <w:bookmarkStart w:id="503" w:name="_Toc139991752"/>
      <w:r>
        <w:rPr>
          <w:rFonts w:ascii="Times New Roman"/>
          <w:color w:val="auto"/>
          <w:sz w:val="30"/>
        </w:rPr>
        <w:br w:type="page"/>
      </w:r>
      <w:bookmarkStart w:id="504" w:name="_Toc60931800"/>
      <w:r>
        <w:rPr>
          <w:rFonts w:ascii="Times New Roman"/>
          <w:color w:val="auto"/>
          <w:sz w:val="30"/>
        </w:rPr>
        <w:lastRenderedPageBreak/>
        <w:t>第二十</w:t>
      </w:r>
      <w:r>
        <w:rPr>
          <w:rFonts w:ascii="Times New Roman" w:hint="eastAsia"/>
          <w:color w:val="auto"/>
          <w:sz w:val="30"/>
        </w:rPr>
        <w:t>三</w:t>
      </w:r>
      <w:bookmarkStart w:id="505" w:name="_Toc28690"/>
      <w:r>
        <w:rPr>
          <w:rFonts w:ascii="Times New Roman"/>
          <w:color w:val="auto"/>
          <w:sz w:val="30"/>
        </w:rPr>
        <w:t>部分</w:t>
      </w:r>
      <w:r>
        <w:rPr>
          <w:rFonts w:ascii="Times New Roman" w:hint="eastAsia"/>
          <w:color w:val="auto"/>
          <w:sz w:val="30"/>
        </w:rPr>
        <w:t xml:space="preserve">  </w:t>
      </w:r>
      <w:r>
        <w:rPr>
          <w:rFonts w:ascii="Times New Roman"/>
          <w:color w:val="auto"/>
          <w:sz w:val="30"/>
        </w:rPr>
        <w:t>基金合同的效力</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CE2146" w:rsidRDefault="00CE2146">
      <w:pPr>
        <w:spacing w:line="360" w:lineRule="auto"/>
        <w:ind w:firstLineChars="200" w:firstLine="480"/>
        <w:rPr>
          <w:bCs/>
          <w:sz w:val="24"/>
        </w:rPr>
      </w:pPr>
    </w:p>
    <w:p w:rsidR="00CE2146" w:rsidRDefault="00930E74">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CE2146" w:rsidRDefault="00930E74">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rsidR="00CE2146" w:rsidRDefault="00930E7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CE2146" w:rsidRDefault="00930E7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CE2146" w:rsidRDefault="00930E74">
      <w:pPr>
        <w:spacing w:line="360" w:lineRule="auto"/>
        <w:ind w:firstLineChars="200" w:firstLine="480"/>
        <w:rPr>
          <w:bCs/>
          <w:sz w:val="24"/>
        </w:rPr>
      </w:pPr>
      <w:r>
        <w:rPr>
          <w:bCs/>
          <w:sz w:val="24"/>
        </w:rPr>
        <w:t>4</w:t>
      </w:r>
      <w:r>
        <w:rPr>
          <w:bCs/>
          <w:sz w:val="24"/>
        </w:rPr>
        <w:t>、基金合同正本一式</w:t>
      </w:r>
      <w:bookmarkStart w:id="506" w:name="_Hlk83909163"/>
      <w:r>
        <w:rPr>
          <w:rFonts w:hint="eastAsia"/>
          <w:bCs/>
          <w:sz w:val="24"/>
        </w:rPr>
        <w:t>三</w:t>
      </w:r>
      <w:bookmarkEnd w:id="506"/>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CE2146" w:rsidRDefault="00930E7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CE2146" w:rsidRDefault="00930E74">
      <w:pPr>
        <w:pStyle w:val="1"/>
        <w:spacing w:before="0" w:after="0"/>
        <w:jc w:val="center"/>
        <w:rPr>
          <w:rFonts w:ascii="Times New Roman"/>
          <w:color w:val="auto"/>
          <w:sz w:val="30"/>
        </w:rPr>
      </w:pPr>
      <w:r>
        <w:rPr>
          <w:rFonts w:ascii="Times New Roman"/>
          <w:b w:val="0"/>
          <w:bCs/>
          <w:color w:val="auto"/>
        </w:rPr>
        <w:br w:type="page"/>
      </w:r>
      <w:bookmarkStart w:id="507" w:name="_Toc15045"/>
      <w:bookmarkStart w:id="508" w:name="_Toc60931801"/>
      <w:bookmarkStart w:id="509" w:name="_Toc21726"/>
      <w:r>
        <w:rPr>
          <w:rFonts w:ascii="Times New Roman" w:hint="eastAsia"/>
          <w:color w:val="auto"/>
          <w:sz w:val="30"/>
        </w:rPr>
        <w:lastRenderedPageBreak/>
        <w:t>第二十四部分</w:t>
      </w:r>
      <w:bookmarkEnd w:id="507"/>
      <w:r>
        <w:rPr>
          <w:rFonts w:ascii="Times New Roman" w:hint="eastAsia"/>
          <w:color w:val="auto"/>
          <w:sz w:val="30"/>
        </w:rPr>
        <w:t xml:space="preserve">  </w:t>
      </w:r>
      <w:r>
        <w:rPr>
          <w:rFonts w:ascii="Times New Roman" w:hint="eastAsia"/>
          <w:color w:val="auto"/>
          <w:sz w:val="30"/>
        </w:rPr>
        <w:t>其他事项</w:t>
      </w:r>
      <w:bookmarkEnd w:id="508"/>
      <w:bookmarkEnd w:id="509"/>
    </w:p>
    <w:p w:rsidR="00CE2146" w:rsidRDefault="00CE2146">
      <w:pPr>
        <w:spacing w:line="360" w:lineRule="auto"/>
        <w:ind w:firstLineChars="200" w:firstLine="480"/>
        <w:rPr>
          <w:rFonts w:ascii="宋体" w:hAnsi="宋体"/>
          <w:sz w:val="24"/>
        </w:rPr>
      </w:pPr>
    </w:p>
    <w:p w:rsidR="00CE2146" w:rsidRDefault="00930E7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CE2146" w:rsidRDefault="00CE2146">
      <w:pPr>
        <w:spacing w:line="360" w:lineRule="auto"/>
        <w:ind w:firstLineChars="200" w:firstLine="480"/>
        <w:rPr>
          <w:rFonts w:ascii="宋体" w:hAnsi="宋体"/>
          <w:sz w:val="24"/>
        </w:rPr>
      </w:pPr>
    </w:p>
    <w:p w:rsidR="00CE2146" w:rsidRDefault="00930E74">
      <w:pPr>
        <w:pStyle w:val="1"/>
        <w:spacing w:before="0" w:after="0"/>
        <w:jc w:val="center"/>
        <w:rPr>
          <w:rFonts w:ascii="Times New Roman"/>
          <w:color w:val="auto"/>
          <w:sz w:val="30"/>
        </w:rPr>
      </w:pPr>
      <w:bookmarkStart w:id="510" w:name="_Toc15664"/>
      <w:bookmarkStart w:id="511" w:name="_Toc17263"/>
      <w:bookmarkStart w:id="512" w:name="_Toc1360"/>
      <w:bookmarkStart w:id="513" w:name="_Toc12499"/>
      <w:bookmarkStart w:id="514" w:name="_Toc21122"/>
      <w:bookmarkStart w:id="515" w:name="_Toc32355"/>
      <w:bookmarkStart w:id="516" w:name="_Toc7437"/>
      <w:bookmarkStart w:id="517" w:name="_Toc9054"/>
      <w:bookmarkStart w:id="518" w:name="_Toc5108"/>
      <w:bookmarkStart w:id="519" w:name="_Toc141703905"/>
      <w:bookmarkStart w:id="520" w:name="_Toc20098"/>
      <w:r>
        <w:rPr>
          <w:rFonts w:ascii="Times New Roman"/>
          <w:color w:val="auto"/>
          <w:sz w:val="30"/>
        </w:rPr>
        <w:br w:type="page"/>
      </w:r>
      <w:bookmarkStart w:id="521" w:name="_Toc60931802"/>
      <w:r>
        <w:rPr>
          <w:rFonts w:ascii="Times New Roman"/>
          <w:color w:val="auto"/>
          <w:sz w:val="30"/>
        </w:rPr>
        <w:lastRenderedPageBreak/>
        <w:t>第二十</w:t>
      </w:r>
      <w:r>
        <w:rPr>
          <w:rFonts w:ascii="Times New Roman" w:hint="eastAsia"/>
          <w:color w:val="auto"/>
          <w:sz w:val="30"/>
        </w:rPr>
        <w:t>五</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基金合同内容摘要</w:t>
      </w:r>
      <w:bookmarkEnd w:id="76"/>
      <w:bookmarkEnd w:id="77"/>
      <w:bookmarkEnd w:id="510"/>
      <w:bookmarkEnd w:id="511"/>
      <w:bookmarkEnd w:id="512"/>
      <w:bookmarkEnd w:id="513"/>
      <w:bookmarkEnd w:id="514"/>
      <w:bookmarkEnd w:id="515"/>
      <w:bookmarkEnd w:id="516"/>
      <w:bookmarkEnd w:id="517"/>
      <w:bookmarkEnd w:id="518"/>
      <w:bookmarkEnd w:id="519"/>
      <w:bookmarkEnd w:id="520"/>
      <w:bookmarkEnd w:id="521"/>
    </w:p>
    <w:p w:rsidR="00CE2146" w:rsidRDefault="00CE2146">
      <w:pPr>
        <w:spacing w:line="360" w:lineRule="auto"/>
        <w:ind w:firstLineChars="200" w:firstLine="480"/>
        <w:rPr>
          <w:rFonts w:ascii="宋体" w:hAnsi="宋体"/>
          <w:bCs/>
          <w:sz w:val="24"/>
          <w:szCs w:val="24"/>
        </w:rPr>
      </w:pPr>
    </w:p>
    <w:p w:rsidR="00CE2146" w:rsidRDefault="00930E74">
      <w:pPr>
        <w:spacing w:line="360" w:lineRule="auto"/>
        <w:ind w:firstLineChars="200" w:firstLine="480"/>
        <w:rPr>
          <w:bCs/>
          <w:sz w:val="24"/>
        </w:rPr>
      </w:pPr>
      <w:r>
        <w:rPr>
          <w:rFonts w:ascii="宋体" w:hAnsi="宋体" w:hint="eastAsia"/>
          <w:bCs/>
          <w:sz w:val="24"/>
          <w:szCs w:val="24"/>
        </w:rPr>
        <w:t>一、基金份额持有人、基金管理人和基金托管人的权利、义务</w:t>
      </w:r>
    </w:p>
    <w:p w:rsidR="00CE2146" w:rsidRDefault="00930E74">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rsidR="00CE2146" w:rsidRDefault="00930E7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CE2146" w:rsidRDefault="00930E7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CE2146" w:rsidRDefault="00930E7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CE2146" w:rsidRDefault="00930E7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CE2146" w:rsidRDefault="00930E74">
      <w:pPr>
        <w:spacing w:line="360" w:lineRule="auto"/>
        <w:ind w:firstLineChars="200" w:firstLine="480"/>
        <w:rPr>
          <w:bCs/>
          <w:sz w:val="24"/>
        </w:rPr>
      </w:pPr>
      <w:r>
        <w:rPr>
          <w:bCs/>
          <w:sz w:val="24"/>
        </w:rPr>
        <w:t>（</w:t>
      </w:r>
      <w:r>
        <w:rPr>
          <w:bCs/>
          <w:sz w:val="24"/>
        </w:rPr>
        <w:t>4</w:t>
      </w:r>
      <w:r>
        <w:rPr>
          <w:bCs/>
          <w:sz w:val="24"/>
        </w:rPr>
        <w:t>）销售基金份额；</w:t>
      </w:r>
    </w:p>
    <w:p w:rsidR="00CE2146" w:rsidRDefault="00930E74">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CE2146" w:rsidRDefault="00930E7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CE2146" w:rsidRDefault="00930E7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CE2146" w:rsidRDefault="00930E74">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CE2146" w:rsidRDefault="00930E74">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CE2146" w:rsidRDefault="00930E74">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CE2146" w:rsidRDefault="00930E74">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rsidR="00CE2146" w:rsidRDefault="00930E74">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rFonts w:hint="eastAsia"/>
          <w:bCs/>
          <w:sz w:val="24"/>
        </w:rPr>
        <w:t>代表基金份额持有人的利益行使因基金财产投资于目标</w:t>
      </w:r>
      <w:r>
        <w:rPr>
          <w:rFonts w:hint="eastAsia"/>
          <w:bCs/>
          <w:sz w:val="24"/>
        </w:rPr>
        <w:t>ETF</w:t>
      </w:r>
      <w:r>
        <w:rPr>
          <w:rFonts w:hint="eastAsia"/>
          <w:bCs/>
          <w:sz w:val="24"/>
        </w:rPr>
        <w:t>所产生的权利；</w:t>
      </w:r>
      <w:r>
        <w:rPr>
          <w:bCs/>
          <w:sz w:val="24"/>
        </w:rPr>
        <w:tab/>
      </w:r>
    </w:p>
    <w:p w:rsidR="00CE2146" w:rsidRDefault="00930E74">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、参与转融通证券出借业务</w:t>
      </w:r>
      <w:r>
        <w:rPr>
          <w:bCs/>
          <w:sz w:val="24"/>
        </w:rPr>
        <w:t>；</w:t>
      </w:r>
    </w:p>
    <w:p w:rsidR="00CE2146" w:rsidRDefault="00930E74">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w:t>
      </w:r>
      <w:r>
        <w:rPr>
          <w:bCs/>
          <w:sz w:val="24"/>
        </w:rPr>
        <w:lastRenderedPageBreak/>
        <w:t>实施其他法律行为；</w:t>
      </w:r>
      <w:r>
        <w:rPr>
          <w:bCs/>
          <w:sz w:val="24"/>
        </w:rPr>
        <w:tab/>
      </w:r>
    </w:p>
    <w:p w:rsidR="00CE2146" w:rsidRDefault="00930E74">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bCs/>
          <w:sz w:val="24"/>
        </w:rPr>
        <w:t>期货经纪商或其他为基金提供服务的外部机构；</w:t>
      </w:r>
      <w:r>
        <w:rPr>
          <w:bCs/>
          <w:sz w:val="24"/>
        </w:rPr>
        <w:tab/>
      </w:r>
    </w:p>
    <w:p w:rsidR="00CE2146" w:rsidRDefault="00930E74">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、转托管和定期定额投资等</w:t>
      </w:r>
      <w:r>
        <w:rPr>
          <w:bCs/>
          <w:sz w:val="24"/>
        </w:rPr>
        <w:t>的业务规则；</w:t>
      </w:r>
    </w:p>
    <w:p w:rsidR="00CE2146" w:rsidRDefault="00930E74">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CE2146" w:rsidRDefault="00930E74">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CE2146" w:rsidRDefault="00930E7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CE2146" w:rsidRDefault="00930E74">
      <w:pPr>
        <w:spacing w:line="360" w:lineRule="auto"/>
        <w:ind w:firstLineChars="200" w:firstLine="480"/>
        <w:rPr>
          <w:bCs/>
          <w:sz w:val="24"/>
        </w:rPr>
      </w:pPr>
      <w:r>
        <w:rPr>
          <w:bCs/>
          <w:sz w:val="24"/>
        </w:rPr>
        <w:t>（</w:t>
      </w:r>
      <w:r>
        <w:rPr>
          <w:bCs/>
          <w:sz w:val="24"/>
        </w:rPr>
        <w:t>2</w:t>
      </w:r>
      <w:r>
        <w:rPr>
          <w:bCs/>
          <w:sz w:val="24"/>
        </w:rPr>
        <w:t>）办理基金备案手续；</w:t>
      </w:r>
    </w:p>
    <w:p w:rsidR="00CE2146" w:rsidRDefault="00930E74">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CE2146" w:rsidRDefault="00930E74">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CE2146" w:rsidRDefault="00930E74">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、基金</w:t>
      </w:r>
      <w:r>
        <w:rPr>
          <w:bCs/>
          <w:sz w:val="24"/>
        </w:rPr>
        <w:t>投资；</w:t>
      </w:r>
    </w:p>
    <w:p w:rsidR="00CE2146" w:rsidRDefault="00930E74">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CE2146" w:rsidRDefault="00930E74">
      <w:pPr>
        <w:spacing w:line="360" w:lineRule="auto"/>
        <w:ind w:firstLineChars="200" w:firstLine="480"/>
        <w:rPr>
          <w:bCs/>
          <w:sz w:val="24"/>
        </w:rPr>
      </w:pPr>
      <w:r>
        <w:rPr>
          <w:bCs/>
          <w:sz w:val="24"/>
        </w:rPr>
        <w:t>（</w:t>
      </w:r>
      <w:r>
        <w:rPr>
          <w:bCs/>
          <w:sz w:val="24"/>
        </w:rPr>
        <w:t>7</w:t>
      </w:r>
      <w:r>
        <w:rPr>
          <w:bCs/>
          <w:sz w:val="24"/>
        </w:rPr>
        <w:t>）依法接受基金托管人的监督；</w:t>
      </w:r>
    </w:p>
    <w:p w:rsidR="00CE2146" w:rsidRDefault="00930E7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rsidR="00CE2146" w:rsidRDefault="00930E7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CE2146" w:rsidRDefault="00930E74">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rsidR="00CE2146" w:rsidRDefault="00930E7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CE2146" w:rsidRDefault="00930E7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w:t>
      </w:r>
      <w:r>
        <w:rPr>
          <w:bCs/>
          <w:sz w:val="24"/>
        </w:rPr>
        <w:lastRenderedPageBreak/>
        <w:t>基金合同及其他有关规定另有规定外，在基金信息公开披露前应予保密，不向他人泄露；</w:t>
      </w:r>
    </w:p>
    <w:p w:rsidR="00CE2146" w:rsidRDefault="00930E7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CE2146" w:rsidRDefault="00930E7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CE2146" w:rsidRDefault="00930E7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CE2146" w:rsidRDefault="00930E7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，保存期限不低于法律法规的规定</w:t>
      </w:r>
      <w:r>
        <w:rPr>
          <w:bCs/>
          <w:sz w:val="24"/>
        </w:rPr>
        <w:t>；</w:t>
      </w:r>
    </w:p>
    <w:p w:rsidR="00CE2146" w:rsidRDefault="00930E7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E2146" w:rsidRDefault="00930E7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CE2146" w:rsidRDefault="00930E7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CE2146" w:rsidRDefault="00930E7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CE2146" w:rsidRDefault="00930E7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CE2146" w:rsidRDefault="00930E7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CE2146" w:rsidRDefault="00930E7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CE2146" w:rsidRDefault="00930E74">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CE2146" w:rsidRDefault="00930E7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bCs/>
          <w:sz w:val="24"/>
        </w:rPr>
        <w:lastRenderedPageBreak/>
        <w:t>（</w:t>
      </w:r>
      <w:r>
        <w:rPr>
          <w:bCs/>
          <w:sz w:val="24"/>
        </w:rPr>
        <w:t>26</w:t>
      </w:r>
      <w:r>
        <w:rPr>
          <w:bCs/>
          <w:sz w:val="24"/>
        </w:rPr>
        <w:t>）建立并保存基金份额持有人名册；</w:t>
      </w:r>
    </w:p>
    <w:p w:rsidR="00CE2146" w:rsidRDefault="00930E7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CE2146" w:rsidRDefault="00930E74">
      <w:pPr>
        <w:spacing w:line="360" w:lineRule="auto"/>
        <w:ind w:firstLineChars="200" w:firstLine="480"/>
        <w:rPr>
          <w:bCs/>
          <w:sz w:val="24"/>
        </w:rPr>
      </w:pPr>
      <w:r>
        <w:rPr>
          <w:bCs/>
          <w:sz w:val="24"/>
        </w:rPr>
        <w:t>（二）</w:t>
      </w:r>
      <w:r>
        <w:rPr>
          <w:bCs/>
          <w:sz w:val="24"/>
        </w:rPr>
        <w:tab/>
      </w:r>
      <w:r>
        <w:rPr>
          <w:bCs/>
          <w:sz w:val="24"/>
        </w:rPr>
        <w:t>基金托管人的权利与义务</w:t>
      </w:r>
    </w:p>
    <w:p w:rsidR="00CE2146" w:rsidRDefault="00930E7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CE2146" w:rsidRDefault="00930E7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CE2146" w:rsidRDefault="00930E7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CE2146" w:rsidRDefault="00930E7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有权</w:t>
      </w:r>
      <w:r>
        <w:rPr>
          <w:bCs/>
          <w:sz w:val="24"/>
        </w:rPr>
        <w:t>呈报中国证监会，并采取必要措施保护基金投资者的利益；</w:t>
      </w:r>
    </w:p>
    <w:p w:rsidR="00CE2146" w:rsidRDefault="00930E7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w:t>
      </w:r>
      <w:r>
        <w:rPr>
          <w:bCs/>
          <w:sz w:val="24"/>
        </w:rPr>
        <w:t>投资所需账户、为基金办理证券</w:t>
      </w:r>
      <w:r>
        <w:rPr>
          <w:rFonts w:hint="eastAsia"/>
          <w:bCs/>
          <w:sz w:val="24"/>
        </w:rPr>
        <w:t>、</w:t>
      </w:r>
      <w:r>
        <w:rPr>
          <w:bCs/>
          <w:sz w:val="24"/>
        </w:rPr>
        <w:t>期货交易资金清算</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CE2146" w:rsidRDefault="00930E7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CE2146" w:rsidRDefault="00930E7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）选择、更换或撤销境外托管人并与之签署有关协议；</w:t>
      </w:r>
    </w:p>
    <w:p w:rsidR="00CE2146" w:rsidRDefault="00930E74">
      <w:pPr>
        <w:spacing w:line="360" w:lineRule="auto"/>
        <w:ind w:firstLineChars="200" w:firstLine="480"/>
        <w:rPr>
          <w:bCs/>
          <w:sz w:val="24"/>
        </w:rPr>
      </w:pPr>
      <w:r>
        <w:rPr>
          <w:bCs/>
          <w:sz w:val="24"/>
        </w:rPr>
        <w:t>（</w:t>
      </w:r>
      <w:r>
        <w:rPr>
          <w:bCs/>
          <w:sz w:val="24"/>
        </w:rPr>
        <w:t>8</w:t>
      </w:r>
      <w:r>
        <w:rPr>
          <w:bCs/>
          <w:sz w:val="24"/>
        </w:rPr>
        <w:t>）</w:t>
      </w:r>
      <w:r>
        <w:rPr>
          <w:rFonts w:hint="eastAsia"/>
          <w:bCs/>
          <w:sz w:val="24"/>
        </w:rPr>
        <w:t>法律法规及中国证监会规定的和基金合同约定的其他</w:t>
      </w:r>
      <w:r>
        <w:rPr>
          <w:bCs/>
          <w:sz w:val="24"/>
        </w:rPr>
        <w:t>权利。</w:t>
      </w:r>
    </w:p>
    <w:p w:rsidR="00CE2146" w:rsidRDefault="00930E7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CE2146" w:rsidRDefault="00930E7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CE2146" w:rsidRDefault="00930E7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CE2146" w:rsidRDefault="00930E7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E2146" w:rsidRDefault="00930E7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CE2146" w:rsidRDefault="00930E74">
      <w:pPr>
        <w:spacing w:line="360" w:lineRule="auto"/>
        <w:ind w:firstLineChars="200" w:firstLine="480"/>
        <w:rPr>
          <w:bCs/>
          <w:sz w:val="24"/>
        </w:rPr>
      </w:pPr>
      <w:r>
        <w:rPr>
          <w:bCs/>
          <w:sz w:val="24"/>
        </w:rPr>
        <w:lastRenderedPageBreak/>
        <w:t>（</w:t>
      </w:r>
      <w:r>
        <w:rPr>
          <w:bCs/>
          <w:sz w:val="24"/>
        </w:rPr>
        <w:t>5</w:t>
      </w:r>
      <w:r>
        <w:rPr>
          <w:bCs/>
          <w:sz w:val="24"/>
        </w:rPr>
        <w:t>）保管由基金管理人代表基金签订的与基金有关的重大合同及有关凭证；</w:t>
      </w:r>
    </w:p>
    <w:p w:rsidR="00CE2146" w:rsidRDefault="00930E7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rsidR="00CE2146" w:rsidRDefault="00930E7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CE2146" w:rsidRDefault="00930E74">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CE2146" w:rsidRDefault="00930E7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CE2146" w:rsidRDefault="00930E7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rsidR="00CE2146" w:rsidRDefault="00930E7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，保存期限不低于法律法规的规定</w:t>
      </w:r>
      <w:r>
        <w:rPr>
          <w:bCs/>
          <w:sz w:val="24"/>
        </w:rPr>
        <w:t>；</w:t>
      </w:r>
    </w:p>
    <w:p w:rsidR="00CE2146" w:rsidRDefault="00930E74">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保存基金份额持有人名册；</w:t>
      </w:r>
    </w:p>
    <w:p w:rsidR="00CE2146" w:rsidRDefault="00930E7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CE2146" w:rsidRDefault="00930E7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CE2146" w:rsidRDefault="00930E7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CE2146" w:rsidRDefault="00930E7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CE2146" w:rsidRDefault="00930E7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CE2146" w:rsidRDefault="00930E7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CE2146" w:rsidRDefault="00930E7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CE2146" w:rsidRDefault="00930E7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CE2146" w:rsidRDefault="00930E74">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选择符合《试行办法》第十九条规定的境外托管人。对基金的境外财产，基金托管人可授权境外托管人代为履行其承担的职责。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的损失，托管人不承担责任；</w:t>
      </w:r>
    </w:p>
    <w:p w:rsidR="00CE2146" w:rsidRDefault="00930E7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）保护基金份额持有人利益，按照规定对基金日常投资行为和资金汇出入情况实施监督，如发现投资指令或资金汇出入违法、违规，应当及时向中国证监会、外管局报告；</w:t>
      </w:r>
    </w:p>
    <w:p w:rsidR="00CE2146" w:rsidRDefault="00930E74">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）安全保护基金财产，准时将公司行为信息通知基金管理人，确保基金及时收取所有应得收入；</w:t>
      </w:r>
    </w:p>
    <w:p w:rsidR="00CE2146" w:rsidRDefault="00930E74">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）每月按规定，向中国证监会和外管局报告基金管理人境外投资情况，并按相关规定进行国际收支申报；</w:t>
      </w:r>
    </w:p>
    <w:p w:rsidR="00CE2146" w:rsidRDefault="00930E74">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）办理基金管理人就管理本基金的有关结汇、售汇、收汇、付汇和人民币资金结算业务；</w:t>
      </w:r>
    </w:p>
    <w:p w:rsidR="00CE2146" w:rsidRDefault="00930E74">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）保存本基金的资金汇出、汇入、兑换、收汇、付汇、资金往来、委托及成交记录等相关资料，其保存的时间应当不少于</w:t>
      </w:r>
      <w:r>
        <w:rPr>
          <w:rFonts w:hint="eastAsia"/>
          <w:bCs/>
          <w:sz w:val="24"/>
        </w:rPr>
        <w:t>20</w:t>
      </w:r>
      <w:r>
        <w:rPr>
          <w:rFonts w:hint="eastAsia"/>
          <w:bCs/>
          <w:sz w:val="24"/>
        </w:rPr>
        <w:t>年；</w:t>
      </w:r>
    </w:p>
    <w:p w:rsidR="00CE2146" w:rsidRDefault="00930E74">
      <w:pPr>
        <w:spacing w:line="360" w:lineRule="auto"/>
        <w:ind w:firstLineChars="200" w:firstLine="480"/>
        <w:rPr>
          <w:bCs/>
          <w:sz w:val="24"/>
        </w:rPr>
      </w:pPr>
      <w:r>
        <w:rPr>
          <w:bCs/>
          <w:sz w:val="24"/>
        </w:rPr>
        <w:t>（</w:t>
      </w:r>
      <w:r>
        <w:rPr>
          <w:bCs/>
          <w:sz w:val="24"/>
        </w:rPr>
        <w:t>28</w:t>
      </w:r>
      <w:r>
        <w:rPr>
          <w:bCs/>
          <w:sz w:val="24"/>
        </w:rPr>
        <w:t>）法律法规</w:t>
      </w:r>
      <w:r>
        <w:rPr>
          <w:rFonts w:hint="eastAsia"/>
          <w:bCs/>
          <w:sz w:val="24"/>
        </w:rPr>
        <w:t>、</w:t>
      </w:r>
      <w:r>
        <w:rPr>
          <w:bCs/>
          <w:sz w:val="24"/>
        </w:rPr>
        <w:t>中国证监会</w:t>
      </w:r>
      <w:r>
        <w:rPr>
          <w:rFonts w:hint="eastAsia"/>
          <w:bCs/>
          <w:sz w:val="24"/>
        </w:rPr>
        <w:t>、外管局</w:t>
      </w:r>
      <w:r>
        <w:rPr>
          <w:bCs/>
          <w:sz w:val="24"/>
        </w:rPr>
        <w:t>规定的和基金合同约定的其他义务。</w:t>
      </w:r>
    </w:p>
    <w:p w:rsidR="00CE2146" w:rsidRDefault="00930E74">
      <w:pPr>
        <w:spacing w:line="360" w:lineRule="auto"/>
        <w:ind w:firstLineChars="200" w:firstLine="480"/>
        <w:rPr>
          <w:bCs/>
          <w:sz w:val="24"/>
        </w:rPr>
      </w:pPr>
      <w:r>
        <w:rPr>
          <w:rFonts w:hint="eastAsia"/>
          <w:bCs/>
          <w:sz w:val="24"/>
        </w:rPr>
        <w:t>（三）</w:t>
      </w:r>
      <w:r>
        <w:rPr>
          <w:bCs/>
          <w:sz w:val="24"/>
        </w:rPr>
        <w:t>基金份额持有人</w:t>
      </w:r>
      <w:r>
        <w:rPr>
          <w:rFonts w:hint="eastAsia"/>
          <w:bCs/>
          <w:sz w:val="24"/>
        </w:rPr>
        <w:t>的权利与义务</w:t>
      </w:r>
    </w:p>
    <w:p w:rsidR="00CE2146" w:rsidRDefault="00930E7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CE2146" w:rsidRDefault="00930E74">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每份基金份额具有同等的合法权益。</w:t>
      </w:r>
    </w:p>
    <w:p w:rsidR="00CE2146" w:rsidRDefault="00930E74">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CE2146" w:rsidRDefault="00930E74">
      <w:pPr>
        <w:spacing w:line="360" w:lineRule="auto"/>
        <w:ind w:firstLineChars="200" w:firstLine="480"/>
        <w:rPr>
          <w:bCs/>
          <w:sz w:val="24"/>
        </w:rPr>
      </w:pPr>
      <w:r>
        <w:rPr>
          <w:bCs/>
          <w:sz w:val="24"/>
        </w:rPr>
        <w:t>（</w:t>
      </w:r>
      <w:r>
        <w:rPr>
          <w:bCs/>
          <w:sz w:val="24"/>
        </w:rPr>
        <w:t>1</w:t>
      </w:r>
      <w:r>
        <w:rPr>
          <w:bCs/>
          <w:sz w:val="24"/>
        </w:rPr>
        <w:t>）分享基金财产收益；</w:t>
      </w:r>
    </w:p>
    <w:p w:rsidR="00CE2146" w:rsidRDefault="00930E74">
      <w:pPr>
        <w:spacing w:line="360" w:lineRule="auto"/>
        <w:ind w:firstLineChars="200" w:firstLine="480"/>
        <w:rPr>
          <w:bCs/>
          <w:sz w:val="24"/>
        </w:rPr>
      </w:pPr>
      <w:r>
        <w:rPr>
          <w:bCs/>
          <w:sz w:val="24"/>
        </w:rPr>
        <w:t>（</w:t>
      </w:r>
      <w:r>
        <w:rPr>
          <w:bCs/>
          <w:sz w:val="24"/>
        </w:rPr>
        <w:t>2</w:t>
      </w:r>
      <w:r>
        <w:rPr>
          <w:bCs/>
          <w:sz w:val="24"/>
        </w:rPr>
        <w:t>）参与分配清算后的剩余基金财产；</w:t>
      </w:r>
    </w:p>
    <w:p w:rsidR="00CE2146" w:rsidRDefault="00930E7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w:t>
      </w:r>
      <w:r>
        <w:rPr>
          <w:bCs/>
          <w:sz w:val="24"/>
        </w:rPr>
        <w:t>或者申请赎回其持有的基金份额；</w:t>
      </w:r>
    </w:p>
    <w:p w:rsidR="00CE2146" w:rsidRDefault="00930E74">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CE2146" w:rsidRDefault="00930E7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r>
        <w:rPr>
          <w:rFonts w:hint="eastAsia"/>
          <w:bCs/>
          <w:sz w:val="24"/>
        </w:rPr>
        <w:t>出席或者委派代表出席目标</w:t>
      </w:r>
      <w:r>
        <w:rPr>
          <w:rFonts w:hint="eastAsia"/>
          <w:bCs/>
          <w:sz w:val="24"/>
        </w:rPr>
        <w:t>ETF</w:t>
      </w:r>
      <w:r>
        <w:rPr>
          <w:rFonts w:hint="eastAsia"/>
          <w:bCs/>
          <w:sz w:val="24"/>
        </w:rPr>
        <w:t>基金份额持有人大会，对目标</w:t>
      </w:r>
      <w:r>
        <w:rPr>
          <w:rFonts w:hint="eastAsia"/>
          <w:bCs/>
          <w:sz w:val="24"/>
        </w:rPr>
        <w:t>ETF</w:t>
      </w:r>
      <w:r>
        <w:rPr>
          <w:rFonts w:hint="eastAsia"/>
          <w:bCs/>
          <w:sz w:val="24"/>
        </w:rPr>
        <w:t>基金份额持有人大会审议事项行使表决权；</w:t>
      </w:r>
    </w:p>
    <w:p w:rsidR="00CE2146" w:rsidRDefault="00930E7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CE2146" w:rsidRDefault="00930E74">
      <w:pPr>
        <w:spacing w:line="360" w:lineRule="auto"/>
        <w:ind w:firstLineChars="200" w:firstLine="480"/>
        <w:rPr>
          <w:bCs/>
          <w:sz w:val="24"/>
        </w:rPr>
      </w:pPr>
      <w:r>
        <w:rPr>
          <w:bCs/>
          <w:sz w:val="24"/>
        </w:rPr>
        <w:t>（</w:t>
      </w:r>
      <w:r>
        <w:rPr>
          <w:bCs/>
          <w:sz w:val="24"/>
        </w:rPr>
        <w:t>7</w:t>
      </w:r>
      <w:r>
        <w:rPr>
          <w:bCs/>
          <w:sz w:val="24"/>
        </w:rPr>
        <w:t>）监督基金管理人的投资运作；</w:t>
      </w:r>
    </w:p>
    <w:p w:rsidR="00CE2146" w:rsidRDefault="00930E7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CE2146" w:rsidRDefault="00930E7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CE2146" w:rsidRDefault="00930E7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CE2146" w:rsidRDefault="00930E7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CE2146" w:rsidRDefault="00930E74">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CE2146" w:rsidRDefault="00930E7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CE2146" w:rsidRDefault="00930E74">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rsidR="00CE2146" w:rsidRDefault="00930E7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CE2146" w:rsidRDefault="00930E7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CE2146" w:rsidRDefault="00930E74">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CE2146" w:rsidRDefault="00930E7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CE2146" w:rsidRDefault="00930E74">
      <w:pPr>
        <w:spacing w:line="360" w:lineRule="auto"/>
        <w:ind w:firstLineChars="200" w:firstLine="480"/>
        <w:rPr>
          <w:bCs/>
          <w:sz w:val="24"/>
        </w:rPr>
      </w:pPr>
      <w:r>
        <w:rPr>
          <w:bCs/>
          <w:sz w:val="24"/>
        </w:rPr>
        <w:t>（</w:t>
      </w:r>
      <w:r>
        <w:rPr>
          <w:bCs/>
          <w:sz w:val="24"/>
        </w:rPr>
        <w:t>9</w:t>
      </w:r>
      <w:r>
        <w:rPr>
          <w:bCs/>
          <w:sz w:val="24"/>
        </w:rPr>
        <w:t>）</w:t>
      </w:r>
      <w:r>
        <w:rPr>
          <w:rFonts w:hint="eastAsia"/>
          <w:bCs/>
          <w:sz w:val="24"/>
        </w:rPr>
        <w:t>遵守基金管理人、销售机构和登记机构的相关交易及业务规则；</w:t>
      </w:r>
    </w:p>
    <w:p w:rsidR="00CE2146" w:rsidRDefault="00930E74">
      <w:pPr>
        <w:spacing w:line="360" w:lineRule="auto"/>
        <w:ind w:firstLineChars="200" w:firstLine="480"/>
        <w:rPr>
          <w:bCs/>
          <w:sz w:val="24"/>
        </w:rPr>
      </w:pPr>
      <w:r>
        <w:rPr>
          <w:bCs/>
          <w:sz w:val="24"/>
        </w:rPr>
        <w:t>（</w:t>
      </w:r>
      <w:r>
        <w:rPr>
          <w:rFonts w:hint="eastAsia"/>
          <w:bCs/>
          <w:sz w:val="24"/>
        </w:rPr>
        <w:t>10</w:t>
      </w:r>
      <w:r>
        <w:rPr>
          <w:bCs/>
          <w:sz w:val="24"/>
        </w:rPr>
        <w:t>）法律法规及中国证监会规定的和基金合同约定的其他义务。</w:t>
      </w:r>
    </w:p>
    <w:p w:rsidR="00CE2146" w:rsidRDefault="00930E74">
      <w:pPr>
        <w:spacing w:line="360" w:lineRule="auto"/>
        <w:ind w:firstLineChars="200" w:firstLine="480"/>
        <w:rPr>
          <w:bCs/>
          <w:sz w:val="24"/>
        </w:rPr>
      </w:pPr>
      <w:r>
        <w:rPr>
          <w:rFonts w:ascii="宋体" w:hAnsi="宋体" w:hint="eastAsia"/>
          <w:bCs/>
          <w:sz w:val="24"/>
          <w:szCs w:val="24"/>
        </w:rPr>
        <w:t>二、基金份额持有人大会召集、议事及表决的程序和规则</w:t>
      </w:r>
    </w:p>
    <w:p w:rsidR="00CE2146" w:rsidRDefault="00930E74">
      <w:pPr>
        <w:spacing w:line="360" w:lineRule="auto"/>
        <w:ind w:firstLineChars="200" w:firstLine="480"/>
        <w:rPr>
          <w:bCs/>
          <w:sz w:val="24"/>
        </w:rPr>
      </w:pPr>
      <w:r>
        <w:rPr>
          <w:bCs/>
          <w:sz w:val="24"/>
        </w:rPr>
        <w:t>基金份额持有人大会由基金份额持有人组成，基金份额持有人的合法授权代</w:t>
      </w:r>
      <w:r>
        <w:rPr>
          <w:bCs/>
          <w:sz w:val="24"/>
        </w:rPr>
        <w:lastRenderedPageBreak/>
        <w:t>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rsidR="00CE2146" w:rsidRDefault="00930E74">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rsidR="00CE2146" w:rsidRDefault="00930E7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rsidR="00CE2146" w:rsidRDefault="00930E74">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，但法律法规、中国证监会和基金合同另有规定的除外</w:t>
      </w:r>
      <w:r>
        <w:rPr>
          <w:bCs/>
          <w:sz w:val="24"/>
        </w:rPr>
        <w:t>：</w:t>
      </w:r>
    </w:p>
    <w:p w:rsidR="00CE2146" w:rsidRDefault="00930E74">
      <w:pPr>
        <w:spacing w:line="360" w:lineRule="auto"/>
        <w:ind w:firstLineChars="200" w:firstLine="480"/>
        <w:rPr>
          <w:bCs/>
          <w:sz w:val="24"/>
        </w:rPr>
      </w:pPr>
      <w:r>
        <w:rPr>
          <w:bCs/>
          <w:sz w:val="24"/>
        </w:rPr>
        <w:t>（</w:t>
      </w:r>
      <w:r>
        <w:rPr>
          <w:bCs/>
          <w:sz w:val="24"/>
        </w:rPr>
        <w:t>1</w:t>
      </w:r>
      <w:r>
        <w:rPr>
          <w:bCs/>
          <w:sz w:val="24"/>
        </w:rPr>
        <w:t>）终止基金合同；</w:t>
      </w:r>
    </w:p>
    <w:p w:rsidR="00CE2146" w:rsidRDefault="00930E74">
      <w:pPr>
        <w:spacing w:line="360" w:lineRule="auto"/>
        <w:ind w:firstLineChars="200" w:firstLine="480"/>
        <w:rPr>
          <w:bCs/>
          <w:sz w:val="24"/>
        </w:rPr>
      </w:pPr>
      <w:r>
        <w:rPr>
          <w:bCs/>
          <w:sz w:val="24"/>
        </w:rPr>
        <w:t>（</w:t>
      </w:r>
      <w:r>
        <w:rPr>
          <w:bCs/>
          <w:sz w:val="24"/>
        </w:rPr>
        <w:t>2</w:t>
      </w:r>
      <w:r>
        <w:rPr>
          <w:bCs/>
          <w:sz w:val="24"/>
        </w:rPr>
        <w:t>）更换基金管理人；</w:t>
      </w:r>
    </w:p>
    <w:p w:rsidR="00CE2146" w:rsidRDefault="00930E74">
      <w:pPr>
        <w:spacing w:line="360" w:lineRule="auto"/>
        <w:ind w:firstLineChars="200" w:firstLine="480"/>
        <w:rPr>
          <w:bCs/>
          <w:sz w:val="24"/>
        </w:rPr>
      </w:pPr>
      <w:r>
        <w:rPr>
          <w:bCs/>
          <w:sz w:val="24"/>
        </w:rPr>
        <w:t>（</w:t>
      </w:r>
      <w:r>
        <w:rPr>
          <w:bCs/>
          <w:sz w:val="24"/>
        </w:rPr>
        <w:t>3</w:t>
      </w:r>
      <w:r>
        <w:rPr>
          <w:bCs/>
          <w:sz w:val="24"/>
        </w:rPr>
        <w:t>）更换基金托管人；</w:t>
      </w:r>
    </w:p>
    <w:p w:rsidR="00CE2146" w:rsidRDefault="00930E74">
      <w:pPr>
        <w:spacing w:line="360" w:lineRule="auto"/>
        <w:ind w:firstLineChars="200" w:firstLine="480"/>
        <w:rPr>
          <w:bCs/>
          <w:sz w:val="24"/>
        </w:rPr>
      </w:pPr>
      <w:r>
        <w:rPr>
          <w:bCs/>
          <w:sz w:val="24"/>
        </w:rPr>
        <w:t>（</w:t>
      </w:r>
      <w:r>
        <w:rPr>
          <w:bCs/>
          <w:sz w:val="24"/>
        </w:rPr>
        <w:t>4</w:t>
      </w:r>
      <w:r>
        <w:rPr>
          <w:bCs/>
          <w:sz w:val="24"/>
        </w:rPr>
        <w:t>）转换基金运作方式；</w:t>
      </w:r>
    </w:p>
    <w:p w:rsidR="00CE2146" w:rsidRDefault="00930E74">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rsidR="00CE2146" w:rsidRDefault="00930E74">
      <w:pPr>
        <w:spacing w:line="360" w:lineRule="auto"/>
        <w:ind w:firstLineChars="200" w:firstLine="480"/>
        <w:rPr>
          <w:bCs/>
          <w:sz w:val="24"/>
        </w:rPr>
      </w:pPr>
      <w:r>
        <w:rPr>
          <w:bCs/>
          <w:sz w:val="24"/>
        </w:rPr>
        <w:t>（</w:t>
      </w:r>
      <w:r>
        <w:rPr>
          <w:bCs/>
          <w:sz w:val="24"/>
        </w:rPr>
        <w:t>6</w:t>
      </w:r>
      <w:r>
        <w:rPr>
          <w:bCs/>
          <w:sz w:val="24"/>
        </w:rPr>
        <w:t>）变更基金类别；</w:t>
      </w:r>
    </w:p>
    <w:p w:rsidR="00CE2146" w:rsidRDefault="00930E74">
      <w:pPr>
        <w:spacing w:line="360" w:lineRule="auto"/>
        <w:ind w:firstLineChars="200" w:firstLine="480"/>
        <w:rPr>
          <w:bCs/>
          <w:sz w:val="24"/>
        </w:rPr>
      </w:pPr>
      <w:r>
        <w:rPr>
          <w:bCs/>
          <w:sz w:val="24"/>
        </w:rPr>
        <w:t>（</w:t>
      </w:r>
      <w:r>
        <w:rPr>
          <w:bCs/>
          <w:sz w:val="24"/>
        </w:rPr>
        <w:t>7</w:t>
      </w:r>
      <w:r>
        <w:rPr>
          <w:bCs/>
          <w:sz w:val="24"/>
        </w:rPr>
        <w:t>）本基金与其他基金的合并；</w:t>
      </w:r>
    </w:p>
    <w:p w:rsidR="00CE2146" w:rsidRDefault="00930E74">
      <w:pPr>
        <w:spacing w:line="360" w:lineRule="auto"/>
        <w:ind w:firstLineChars="200" w:firstLine="480"/>
        <w:rPr>
          <w:bCs/>
          <w:sz w:val="24"/>
        </w:rPr>
      </w:pPr>
      <w:r>
        <w:rPr>
          <w:bCs/>
          <w:sz w:val="24"/>
        </w:rPr>
        <w:t>（</w:t>
      </w:r>
      <w:r>
        <w:rPr>
          <w:bCs/>
          <w:sz w:val="24"/>
        </w:rPr>
        <w:t>8</w:t>
      </w:r>
      <w:r>
        <w:rPr>
          <w:bCs/>
          <w:sz w:val="24"/>
        </w:rPr>
        <w:t>）变更基金投资目标、范围或策略；</w:t>
      </w:r>
    </w:p>
    <w:p w:rsidR="00CE2146" w:rsidRDefault="00930E74">
      <w:pPr>
        <w:spacing w:line="360" w:lineRule="auto"/>
        <w:ind w:firstLineChars="200" w:firstLine="480"/>
        <w:rPr>
          <w:bCs/>
          <w:sz w:val="24"/>
        </w:rPr>
      </w:pPr>
      <w:r>
        <w:rPr>
          <w:bCs/>
          <w:sz w:val="24"/>
        </w:rPr>
        <w:t>（</w:t>
      </w:r>
      <w:r>
        <w:rPr>
          <w:bCs/>
          <w:sz w:val="24"/>
        </w:rPr>
        <w:t>9</w:t>
      </w:r>
      <w:r>
        <w:rPr>
          <w:bCs/>
          <w:sz w:val="24"/>
        </w:rPr>
        <w:t>）变更基金份额持有人大会程序；</w:t>
      </w:r>
    </w:p>
    <w:p w:rsidR="00CE2146" w:rsidRDefault="00930E74">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CE2146" w:rsidRDefault="00930E7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）基金管理人代表本基金的基金份额持有人提议召开或召集目标</w:t>
      </w:r>
      <w:r>
        <w:rPr>
          <w:rFonts w:hint="eastAsia"/>
          <w:bCs/>
          <w:sz w:val="24"/>
        </w:rPr>
        <w:t>ETF</w:t>
      </w:r>
      <w:r>
        <w:rPr>
          <w:rFonts w:hint="eastAsia"/>
          <w:bCs/>
          <w:sz w:val="24"/>
        </w:rPr>
        <w:t>基金份额持有人大会；</w:t>
      </w:r>
    </w:p>
    <w:p w:rsidR="00CE2146" w:rsidRDefault="00930E74">
      <w:pPr>
        <w:spacing w:line="360" w:lineRule="auto"/>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CE2146" w:rsidRDefault="00930E74">
      <w:pPr>
        <w:spacing w:line="360" w:lineRule="auto"/>
        <w:ind w:firstLineChars="200" w:firstLine="480"/>
        <w:rPr>
          <w:bCs/>
          <w:sz w:val="24"/>
        </w:rPr>
      </w:pPr>
      <w:r>
        <w:rPr>
          <w:bCs/>
          <w:sz w:val="24"/>
        </w:rPr>
        <w:t>（</w:t>
      </w:r>
      <w:r>
        <w:rPr>
          <w:bCs/>
          <w:sz w:val="24"/>
        </w:rPr>
        <w:t>1</w:t>
      </w:r>
      <w:r>
        <w:rPr>
          <w:rFonts w:hint="eastAsia"/>
          <w:bCs/>
          <w:sz w:val="24"/>
        </w:rPr>
        <w:t>3</w:t>
      </w:r>
      <w:r>
        <w:rPr>
          <w:bCs/>
          <w:sz w:val="24"/>
        </w:rPr>
        <w:t>）对基金当事人权利和义务产生重大影响的其他事项；</w:t>
      </w:r>
    </w:p>
    <w:p w:rsidR="00CE2146" w:rsidRDefault="00930E74">
      <w:pPr>
        <w:spacing w:line="360" w:lineRule="auto"/>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rsidR="00CE2146" w:rsidRDefault="00930E74">
      <w:pPr>
        <w:spacing w:line="360" w:lineRule="auto"/>
        <w:ind w:firstLineChars="200" w:firstLine="480"/>
        <w:rPr>
          <w:bCs/>
          <w:sz w:val="24"/>
        </w:rPr>
      </w:pPr>
      <w:r>
        <w:rPr>
          <w:bCs/>
          <w:sz w:val="24"/>
        </w:rPr>
        <w:t>2</w:t>
      </w:r>
      <w:r>
        <w:rPr>
          <w:bCs/>
          <w:sz w:val="24"/>
        </w:rPr>
        <w:t>、</w:t>
      </w:r>
      <w:r>
        <w:rPr>
          <w:rFonts w:hint="eastAsia"/>
          <w:bCs/>
          <w:sz w:val="24"/>
        </w:rPr>
        <w:t>在法律法规规定</w:t>
      </w:r>
      <w:r>
        <w:rPr>
          <w:bCs/>
          <w:sz w:val="24"/>
        </w:rPr>
        <w:t>和基金合同</w:t>
      </w:r>
      <w:r>
        <w:rPr>
          <w:rFonts w:hint="eastAsia"/>
          <w:bCs/>
          <w:sz w:val="24"/>
        </w:rPr>
        <w:t>约定</w:t>
      </w:r>
      <w:r>
        <w:rPr>
          <w:bCs/>
          <w:sz w:val="24"/>
        </w:rPr>
        <w:t>的范围内</w:t>
      </w:r>
      <w:r>
        <w:rPr>
          <w:rFonts w:hint="eastAsia"/>
          <w:bCs/>
          <w:sz w:val="24"/>
        </w:rPr>
        <w:t>且对基金份额持有人</w:t>
      </w:r>
      <w:r>
        <w:rPr>
          <w:bCs/>
          <w:sz w:val="24"/>
        </w:rPr>
        <w:t>利益</w:t>
      </w:r>
      <w:r>
        <w:rPr>
          <w:rFonts w:hint="eastAsia"/>
          <w:bCs/>
          <w:sz w:val="24"/>
        </w:rPr>
        <w:t>无</w:t>
      </w:r>
      <w:r>
        <w:rPr>
          <w:bCs/>
          <w:sz w:val="24"/>
        </w:rPr>
        <w:t>实质性</w:t>
      </w:r>
      <w:r>
        <w:rPr>
          <w:rFonts w:hint="eastAsia"/>
          <w:bCs/>
          <w:sz w:val="24"/>
        </w:rPr>
        <w:t>不利影响的前提下，在履行适当程序后，</w:t>
      </w:r>
      <w:r>
        <w:rPr>
          <w:bCs/>
          <w:sz w:val="24"/>
        </w:rPr>
        <w:t>以下情况可由基金管理人和基金托管人协商后修改，不需召开基金份额持有人大会：</w:t>
      </w:r>
    </w:p>
    <w:p w:rsidR="00CE2146" w:rsidRDefault="00930E7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CE2146" w:rsidRDefault="00930E74">
      <w:pPr>
        <w:spacing w:line="360" w:lineRule="auto"/>
        <w:ind w:firstLineChars="200" w:firstLine="480"/>
        <w:rPr>
          <w:bCs/>
          <w:sz w:val="24"/>
        </w:rPr>
      </w:pPr>
      <w:r>
        <w:rPr>
          <w:bCs/>
          <w:sz w:val="24"/>
        </w:rPr>
        <w:lastRenderedPageBreak/>
        <w:t>（</w:t>
      </w:r>
      <w:r>
        <w:rPr>
          <w:rFonts w:hint="eastAsia"/>
          <w:bCs/>
          <w:sz w:val="24"/>
        </w:rPr>
        <w:t>2</w:t>
      </w:r>
      <w:r>
        <w:rPr>
          <w:bCs/>
          <w:sz w:val="24"/>
        </w:rPr>
        <w:t>）在法律法规和基金合同规定的范围内调整本基金的申购费率、调低赎回费率</w:t>
      </w:r>
      <w:r>
        <w:rPr>
          <w:rFonts w:hint="eastAsia"/>
          <w:bCs/>
          <w:sz w:val="24"/>
        </w:rPr>
        <w:t>或销售服务费率</w:t>
      </w:r>
      <w:r>
        <w:rPr>
          <w:bCs/>
          <w:sz w:val="24"/>
        </w:rPr>
        <w:t>、</w:t>
      </w:r>
      <w:r>
        <w:rPr>
          <w:rFonts w:hint="eastAsia"/>
          <w:bCs/>
          <w:sz w:val="24"/>
        </w:rPr>
        <w:t>变更收费方式、调整基金份额类别</w:t>
      </w:r>
      <w:r>
        <w:rPr>
          <w:bCs/>
          <w:sz w:val="24"/>
        </w:rPr>
        <w:t>；</w:t>
      </w:r>
    </w:p>
    <w:p w:rsidR="00CE2146" w:rsidRDefault="00930E7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CE2146" w:rsidRDefault="00930E7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CE2146" w:rsidRDefault="00930E7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）在符合有关法律法规的前提下，经中国证监会允许，基金管理人、代销机构、登记机构在法律法规规定的范围内调整有关基金认购、申购、赎回、转换、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过户、转托管等业务的规则；</w:t>
      </w:r>
    </w:p>
    <w:p w:rsidR="00CE2146" w:rsidRDefault="00930E7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rsidR="00CE2146" w:rsidRDefault="00930E7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）由于目标</w:t>
      </w:r>
      <w:r>
        <w:rPr>
          <w:rFonts w:hint="eastAsia"/>
          <w:bCs/>
          <w:sz w:val="24"/>
        </w:rPr>
        <w:t>ETF</w:t>
      </w:r>
      <w:r>
        <w:rPr>
          <w:rFonts w:hint="eastAsia"/>
          <w:bCs/>
          <w:sz w:val="24"/>
        </w:rPr>
        <w:t>交易方式变更、终止上市或基金合同终止而变更为直接投资该标的指数的指数基金；</w:t>
      </w:r>
    </w:p>
    <w:p w:rsidR="00CE2146" w:rsidRDefault="00930E7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）调整基金销售币种及相应业务规则；</w:t>
      </w:r>
    </w:p>
    <w:p w:rsidR="00CE2146" w:rsidRDefault="00930E74">
      <w:pPr>
        <w:spacing w:line="360" w:lineRule="auto"/>
        <w:ind w:firstLineChars="200" w:firstLine="480"/>
        <w:rPr>
          <w:bCs/>
          <w:sz w:val="24"/>
        </w:rPr>
      </w:pPr>
      <w:r>
        <w:rPr>
          <w:bCs/>
          <w:sz w:val="24"/>
        </w:rPr>
        <w:t>（</w:t>
      </w:r>
      <w:r>
        <w:rPr>
          <w:bCs/>
          <w:sz w:val="24"/>
        </w:rPr>
        <w:t>9</w:t>
      </w:r>
      <w:r>
        <w:rPr>
          <w:bCs/>
          <w:sz w:val="24"/>
        </w:rPr>
        <w:t>）按照法律法规和基金合同规定不需召开基金份额持有人大会的其他情形。</w:t>
      </w:r>
    </w:p>
    <w:p w:rsidR="00CE2146" w:rsidRDefault="00930E7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rsidR="00CE2146" w:rsidRDefault="00930E74">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rsidR="00CE2146" w:rsidRDefault="00930E74">
      <w:pPr>
        <w:spacing w:line="360" w:lineRule="auto"/>
        <w:ind w:firstLineChars="200" w:firstLine="480"/>
        <w:rPr>
          <w:bCs/>
          <w:sz w:val="24"/>
        </w:rPr>
      </w:pPr>
      <w:r>
        <w:rPr>
          <w:bCs/>
          <w:sz w:val="24"/>
        </w:rPr>
        <w:t>2</w:t>
      </w:r>
      <w:r>
        <w:rPr>
          <w:bCs/>
          <w:sz w:val="24"/>
        </w:rPr>
        <w:t>、基金管理人未按规定召集或不能召集时，由基金托管人召集；</w:t>
      </w:r>
    </w:p>
    <w:p w:rsidR="00CE2146" w:rsidRDefault="00930E7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rsidR="00CE2146" w:rsidRDefault="00930E7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w:t>
      </w:r>
      <w:r>
        <w:rPr>
          <w:bCs/>
          <w:sz w:val="24"/>
        </w:rPr>
        <w:lastRenderedPageBreak/>
        <w:t>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p>
    <w:p w:rsidR="00CE2146" w:rsidRDefault="00930E7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CE2146" w:rsidRDefault="00930E7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CE2146" w:rsidRDefault="00930E7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CE2146" w:rsidRDefault="00930E7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CE2146" w:rsidRDefault="00930E74">
      <w:pPr>
        <w:spacing w:line="360" w:lineRule="auto"/>
        <w:ind w:firstLineChars="200" w:firstLine="480"/>
        <w:rPr>
          <w:bCs/>
          <w:sz w:val="24"/>
        </w:rPr>
      </w:pPr>
      <w:r>
        <w:rPr>
          <w:bCs/>
          <w:sz w:val="24"/>
        </w:rPr>
        <w:t>（</w:t>
      </w:r>
      <w:r>
        <w:rPr>
          <w:bCs/>
          <w:sz w:val="24"/>
        </w:rPr>
        <w:t>1</w:t>
      </w:r>
      <w:r>
        <w:rPr>
          <w:bCs/>
          <w:sz w:val="24"/>
        </w:rPr>
        <w:t>）会议召开的时间、地点和会议形式；</w:t>
      </w:r>
    </w:p>
    <w:p w:rsidR="00CE2146" w:rsidRDefault="00930E7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CE2146" w:rsidRDefault="00930E7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CE2146" w:rsidRDefault="00930E7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5</w:t>
      </w:r>
      <w:r>
        <w:rPr>
          <w:bCs/>
          <w:sz w:val="24"/>
        </w:rPr>
        <w:t>）会务常设联系人姓名及联系电话；</w:t>
      </w:r>
    </w:p>
    <w:p w:rsidR="00CE2146" w:rsidRDefault="00930E7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CE2146" w:rsidRDefault="00930E74">
      <w:pPr>
        <w:spacing w:line="360" w:lineRule="auto"/>
        <w:ind w:firstLineChars="200" w:firstLine="480"/>
        <w:rPr>
          <w:bCs/>
          <w:sz w:val="24"/>
        </w:rPr>
      </w:pPr>
      <w:r>
        <w:rPr>
          <w:bCs/>
          <w:sz w:val="24"/>
        </w:rPr>
        <w:t>（</w:t>
      </w:r>
      <w:r>
        <w:rPr>
          <w:bCs/>
          <w:sz w:val="24"/>
        </w:rPr>
        <w:t>7</w:t>
      </w:r>
      <w:r>
        <w:rPr>
          <w:bCs/>
          <w:sz w:val="24"/>
        </w:rPr>
        <w:t>）召集人需要通知的其他事项。</w:t>
      </w:r>
    </w:p>
    <w:p w:rsidR="00CE2146" w:rsidRDefault="00930E7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E2146" w:rsidRDefault="00930E7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代表对书面表决意见的计票进行监督的，不影响表决意见的计票效力。</w:t>
      </w:r>
    </w:p>
    <w:p w:rsidR="00CE2146" w:rsidRDefault="00930E7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CE2146" w:rsidRDefault="00930E7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rsidR="00CE2146" w:rsidRDefault="00930E7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CE2146" w:rsidRDefault="00930E7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E2146" w:rsidRDefault="00930E7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；若到会者在权益登记日</w:t>
      </w:r>
      <w:r>
        <w:rPr>
          <w:bCs/>
          <w:sz w:val="24"/>
        </w:rPr>
        <w:t>代表</w:t>
      </w:r>
      <w:r>
        <w:rPr>
          <w:rFonts w:hint="eastAsia"/>
          <w:bCs/>
          <w:sz w:val="24"/>
        </w:rPr>
        <w:t>的有效</w:t>
      </w:r>
      <w:r>
        <w:rPr>
          <w:bCs/>
          <w:sz w:val="24"/>
        </w:rPr>
        <w:t>的</w:t>
      </w:r>
      <w:r>
        <w:rPr>
          <w:rFonts w:hint="eastAsia"/>
          <w:bCs/>
          <w:sz w:val="24"/>
        </w:rPr>
        <w:t>基金份额</w:t>
      </w:r>
      <w:r>
        <w:rPr>
          <w:bCs/>
          <w:sz w:val="24"/>
        </w:rPr>
        <w:t>少于本基金在权益登记日基金总份额的</w:t>
      </w:r>
      <w:r>
        <w:rPr>
          <w:rFonts w:hint="eastAsia"/>
          <w:sz w:val="24"/>
        </w:rPr>
        <w:t>5</w:t>
      </w:r>
      <w:r>
        <w:rPr>
          <w:sz w:val="24"/>
        </w:rPr>
        <w:t>0%</w:t>
      </w:r>
      <w:r>
        <w:rPr>
          <w:rFonts w:hint="eastAsia"/>
          <w:bCs/>
          <w:sz w:val="24"/>
        </w:rPr>
        <w:t>，召集人可以在原公告的基金份额持有人大会召开时间的</w:t>
      </w:r>
      <w:r>
        <w:rPr>
          <w:sz w:val="24"/>
        </w:rPr>
        <w:t>3</w:t>
      </w:r>
      <w:r>
        <w:rPr>
          <w:sz w:val="24"/>
        </w:rPr>
        <w:t>个月</w:t>
      </w:r>
      <w:r>
        <w:rPr>
          <w:rFonts w:hint="eastAsia"/>
          <w:bCs/>
          <w:sz w:val="24"/>
        </w:rPr>
        <w:t>以后、</w:t>
      </w:r>
      <w:r>
        <w:rPr>
          <w:sz w:val="24"/>
        </w:rPr>
        <w:t>6</w:t>
      </w:r>
      <w:r>
        <w:rPr>
          <w:sz w:val="24"/>
        </w:rPr>
        <w:t>个月</w:t>
      </w:r>
      <w:r>
        <w:rPr>
          <w:rFonts w:hint="eastAsia"/>
          <w:bCs/>
          <w:sz w:val="24"/>
        </w:rPr>
        <w:t>以内，就原定审议事项重新召集基金份额持有人大会。重新召集的基金份额持有人大会到会者</w:t>
      </w:r>
      <w:r>
        <w:rPr>
          <w:bCs/>
          <w:sz w:val="24"/>
        </w:rPr>
        <w:t>在权益登记日代表</w:t>
      </w:r>
      <w:r>
        <w:rPr>
          <w:rFonts w:hint="eastAsia"/>
          <w:bCs/>
          <w:sz w:val="24"/>
        </w:rPr>
        <w:t>的有效</w:t>
      </w:r>
      <w:r>
        <w:rPr>
          <w:bCs/>
          <w:sz w:val="24"/>
        </w:rPr>
        <w:t>的</w:t>
      </w:r>
      <w:r>
        <w:rPr>
          <w:rFonts w:hint="eastAsia"/>
          <w:bCs/>
          <w:sz w:val="24"/>
        </w:rPr>
        <w:t>基金份额应不少于</w:t>
      </w:r>
      <w:r>
        <w:rPr>
          <w:bCs/>
          <w:sz w:val="24"/>
        </w:rPr>
        <w:t>本基金</w:t>
      </w:r>
      <w:r>
        <w:rPr>
          <w:rFonts w:hint="eastAsia"/>
          <w:bCs/>
          <w:sz w:val="24"/>
        </w:rPr>
        <w:t>在权益登记日基金总份额的三分之一（含三分之一）。</w:t>
      </w:r>
    </w:p>
    <w:p w:rsidR="00CE2146" w:rsidRDefault="00930E7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sz w:val="24"/>
        </w:rPr>
        <w:t>或基金合同约定的其他</w:t>
      </w:r>
      <w:r>
        <w:rPr>
          <w:bCs/>
          <w:sz w:val="24"/>
        </w:rPr>
        <w:t>方式进行表决。</w:t>
      </w:r>
    </w:p>
    <w:p w:rsidR="00CE2146" w:rsidRDefault="00930E74">
      <w:pPr>
        <w:spacing w:line="360" w:lineRule="auto"/>
        <w:ind w:firstLineChars="200" w:firstLine="480"/>
        <w:rPr>
          <w:bCs/>
          <w:sz w:val="24"/>
        </w:rPr>
      </w:pPr>
      <w:r>
        <w:rPr>
          <w:bCs/>
          <w:sz w:val="24"/>
        </w:rPr>
        <w:t>在同时符合以下条件时，通讯开会的方式视为有效：</w:t>
      </w:r>
    </w:p>
    <w:p w:rsidR="00CE2146" w:rsidRDefault="00930E7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CE2146" w:rsidRDefault="00930E7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w:t>
      </w:r>
      <w:r>
        <w:rPr>
          <w:bCs/>
          <w:sz w:val="24"/>
        </w:rPr>
        <w:lastRenderedPageBreak/>
        <w:t>管理人经通知不参加收取书面表决意见的，不影响表决效力；</w:t>
      </w:r>
    </w:p>
    <w:p w:rsidR="00CE2146" w:rsidRDefault="00930E7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r>
        <w:rPr>
          <w:rFonts w:hint="eastAsia"/>
          <w:bCs/>
          <w:sz w:val="24"/>
        </w:rPr>
        <w:t>若本人直接出具书面意见或授权他人代表出具书面意见的基金份额持有人所持有的基金份额小于在权益登记日基金总份额的</w:t>
      </w:r>
      <w:r>
        <w:rPr>
          <w:rFonts w:hint="eastAsia"/>
          <w:sz w:val="24"/>
        </w:rPr>
        <w:t>5</w:t>
      </w:r>
      <w:r>
        <w:rPr>
          <w:sz w:val="24"/>
        </w:rPr>
        <w:t>0%</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基金份额的持有人直接出具书面意见或授权他人代表出具书面意见</w:t>
      </w:r>
      <w:r>
        <w:rPr>
          <w:bCs/>
          <w:sz w:val="24"/>
        </w:rPr>
        <w:t>；</w:t>
      </w:r>
    </w:p>
    <w:p w:rsidR="00CE2146" w:rsidRDefault="00930E7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CE2146" w:rsidRDefault="00930E74">
      <w:pPr>
        <w:spacing w:line="360" w:lineRule="auto"/>
        <w:ind w:firstLineChars="200" w:firstLine="480"/>
        <w:rPr>
          <w:sz w:val="24"/>
        </w:rPr>
      </w:pPr>
      <w:r>
        <w:rPr>
          <w:rFonts w:hint="eastAsia"/>
          <w:bCs/>
          <w:sz w:val="24"/>
        </w:rPr>
        <w:t>3</w:t>
      </w:r>
      <w:r>
        <w:rPr>
          <w:rFonts w:hint="eastAsia"/>
          <w:bCs/>
          <w:sz w:val="24"/>
        </w:rPr>
        <w:t>、</w:t>
      </w:r>
      <w:r>
        <w:rPr>
          <w:rFonts w:hint="eastAsia"/>
          <w:sz w:val="24"/>
        </w:rPr>
        <w:t>在不与法律法规冲突的前提下，基金份额持有人大会可通过网络、电话或其他方式召开，基金份额持有人可以采用书面、网络、电话或其他监管机构允许的方式进行表决，具体方式由会议召集人确定并在会议通知中列明。</w:t>
      </w:r>
    </w:p>
    <w:p w:rsidR="00CE2146" w:rsidRDefault="00930E74">
      <w:pPr>
        <w:spacing w:line="360" w:lineRule="auto"/>
        <w:ind w:firstLineChars="200" w:firstLine="480"/>
        <w:rPr>
          <w:bCs/>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rsidR="00CE2146" w:rsidRDefault="00930E7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rsidR="00CE2146" w:rsidRDefault="00930E74">
      <w:pPr>
        <w:spacing w:line="360" w:lineRule="auto"/>
        <w:ind w:firstLineChars="200" w:firstLine="480"/>
        <w:rPr>
          <w:bCs/>
          <w:sz w:val="24"/>
        </w:rPr>
      </w:pPr>
      <w:r>
        <w:rPr>
          <w:bCs/>
          <w:sz w:val="24"/>
        </w:rPr>
        <w:t>1</w:t>
      </w:r>
      <w:r>
        <w:rPr>
          <w:bCs/>
          <w:sz w:val="24"/>
        </w:rPr>
        <w:t>、议事内容及提案权</w:t>
      </w:r>
    </w:p>
    <w:p w:rsidR="00CE2146" w:rsidRDefault="00930E7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E2146" w:rsidRDefault="00930E7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CE2146" w:rsidRDefault="00930E74">
      <w:pPr>
        <w:spacing w:line="360" w:lineRule="auto"/>
        <w:ind w:firstLineChars="200" w:firstLine="480"/>
        <w:rPr>
          <w:bCs/>
          <w:sz w:val="24"/>
        </w:rPr>
      </w:pPr>
      <w:r>
        <w:rPr>
          <w:bCs/>
          <w:sz w:val="24"/>
        </w:rPr>
        <w:t>基金份额持有人大会不得对未事先公告的议事内容进行表决。</w:t>
      </w:r>
    </w:p>
    <w:p w:rsidR="00CE2146" w:rsidRDefault="00930E74">
      <w:pPr>
        <w:spacing w:line="360" w:lineRule="auto"/>
        <w:ind w:firstLineChars="200" w:firstLine="480"/>
        <w:rPr>
          <w:bCs/>
          <w:sz w:val="24"/>
        </w:rPr>
      </w:pPr>
      <w:r>
        <w:rPr>
          <w:bCs/>
          <w:sz w:val="24"/>
        </w:rPr>
        <w:t>2</w:t>
      </w:r>
      <w:r>
        <w:rPr>
          <w:bCs/>
          <w:sz w:val="24"/>
        </w:rPr>
        <w:t>、议事程序</w:t>
      </w:r>
    </w:p>
    <w:p w:rsidR="00CE2146" w:rsidRDefault="00930E74">
      <w:pPr>
        <w:spacing w:line="360" w:lineRule="auto"/>
        <w:ind w:firstLineChars="200" w:firstLine="480"/>
        <w:rPr>
          <w:bCs/>
          <w:sz w:val="24"/>
        </w:rPr>
      </w:pPr>
      <w:r>
        <w:rPr>
          <w:bCs/>
          <w:sz w:val="24"/>
        </w:rPr>
        <w:t>（</w:t>
      </w:r>
      <w:r>
        <w:rPr>
          <w:bCs/>
          <w:sz w:val="24"/>
        </w:rPr>
        <w:t>1</w:t>
      </w:r>
      <w:r>
        <w:rPr>
          <w:bCs/>
          <w:sz w:val="24"/>
        </w:rPr>
        <w:t>）现场开会</w:t>
      </w:r>
    </w:p>
    <w:p w:rsidR="00CE2146" w:rsidRDefault="00930E74">
      <w:pPr>
        <w:spacing w:line="360" w:lineRule="auto"/>
        <w:ind w:firstLineChars="200" w:firstLine="480"/>
        <w:rPr>
          <w:bCs/>
          <w:sz w:val="24"/>
        </w:rPr>
      </w:pPr>
      <w:r>
        <w:rPr>
          <w:bCs/>
          <w:sz w:val="24"/>
        </w:rPr>
        <w:lastRenderedPageBreak/>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CE2146" w:rsidRDefault="00930E7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CE2146" w:rsidRDefault="00930E74">
      <w:pPr>
        <w:spacing w:line="360" w:lineRule="auto"/>
        <w:ind w:firstLineChars="200" w:firstLine="480"/>
        <w:rPr>
          <w:bCs/>
          <w:sz w:val="24"/>
        </w:rPr>
      </w:pPr>
      <w:r>
        <w:rPr>
          <w:bCs/>
          <w:sz w:val="24"/>
        </w:rPr>
        <w:t>（</w:t>
      </w:r>
      <w:r>
        <w:rPr>
          <w:bCs/>
          <w:sz w:val="24"/>
        </w:rPr>
        <w:t>2</w:t>
      </w:r>
      <w:r>
        <w:rPr>
          <w:bCs/>
          <w:sz w:val="24"/>
        </w:rPr>
        <w:t>）通讯开会</w:t>
      </w:r>
    </w:p>
    <w:p w:rsidR="00CE2146" w:rsidRDefault="00930E7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CE2146" w:rsidRDefault="00930E7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CE2146" w:rsidRDefault="00930E74">
      <w:pPr>
        <w:spacing w:line="360" w:lineRule="auto"/>
        <w:ind w:firstLineChars="200" w:firstLine="480"/>
        <w:rPr>
          <w:bCs/>
          <w:sz w:val="24"/>
        </w:rPr>
      </w:pPr>
      <w:r>
        <w:rPr>
          <w:rFonts w:hint="eastAsia"/>
          <w:bCs/>
          <w:sz w:val="24"/>
        </w:rPr>
        <w:t>基金份额持有人所持每份基金份额有一票表决权。</w:t>
      </w:r>
    </w:p>
    <w:p w:rsidR="00CE2146" w:rsidRDefault="00930E74">
      <w:pPr>
        <w:spacing w:line="360" w:lineRule="auto"/>
        <w:ind w:firstLineChars="200" w:firstLine="480"/>
        <w:rPr>
          <w:bCs/>
          <w:sz w:val="24"/>
        </w:rPr>
      </w:pPr>
      <w:r>
        <w:rPr>
          <w:bCs/>
          <w:sz w:val="24"/>
        </w:rPr>
        <w:t>基金份额持有人大会决议分为一般决议和特别决议：</w:t>
      </w:r>
    </w:p>
    <w:p w:rsidR="00CE2146" w:rsidRDefault="00930E7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CE2146" w:rsidRDefault="00930E7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rsidR="00CE2146" w:rsidRDefault="00930E74">
      <w:pPr>
        <w:spacing w:line="360" w:lineRule="auto"/>
        <w:ind w:firstLineChars="200" w:firstLine="480"/>
        <w:rPr>
          <w:bCs/>
          <w:sz w:val="24"/>
        </w:rPr>
      </w:pPr>
      <w:r>
        <w:rPr>
          <w:bCs/>
          <w:sz w:val="24"/>
        </w:rPr>
        <w:t>基金份额持有人大会采取记名方式进行投票表决。</w:t>
      </w:r>
    </w:p>
    <w:p w:rsidR="00CE2146" w:rsidRDefault="00930E7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Pr>
          <w:bCs/>
          <w:sz w:val="24"/>
        </w:rPr>
        <w:lastRenderedPageBreak/>
        <w:t>的视为弃权表决，但应当计入出具书面意见的基金份额持有人所代表的基金份额总数。</w:t>
      </w:r>
    </w:p>
    <w:p w:rsidR="00CE2146" w:rsidRDefault="00930E74">
      <w:pPr>
        <w:spacing w:line="360" w:lineRule="auto"/>
        <w:ind w:firstLineChars="200" w:firstLine="480"/>
        <w:rPr>
          <w:bCs/>
          <w:sz w:val="24"/>
        </w:rPr>
      </w:pPr>
      <w:r>
        <w:rPr>
          <w:bCs/>
          <w:sz w:val="24"/>
        </w:rPr>
        <w:t>基金份额持有人大会的各项提案或同一项提案内并列的各项议题应当分开审议、逐项表决。</w:t>
      </w:r>
    </w:p>
    <w:p w:rsidR="00CE2146" w:rsidRDefault="00930E7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CE2146" w:rsidRDefault="00930E74">
      <w:pPr>
        <w:spacing w:line="360" w:lineRule="auto"/>
        <w:ind w:firstLineChars="200" w:firstLine="480"/>
        <w:rPr>
          <w:bCs/>
          <w:sz w:val="24"/>
        </w:rPr>
      </w:pPr>
      <w:r>
        <w:rPr>
          <w:bCs/>
          <w:sz w:val="24"/>
        </w:rPr>
        <w:t>1</w:t>
      </w:r>
      <w:r>
        <w:rPr>
          <w:bCs/>
          <w:sz w:val="24"/>
        </w:rPr>
        <w:t>、现场开会</w:t>
      </w:r>
    </w:p>
    <w:p w:rsidR="00CE2146" w:rsidRDefault="00930E7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E2146" w:rsidRDefault="00930E7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CE2146" w:rsidRDefault="00930E7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CE2146" w:rsidRDefault="00930E7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CE2146" w:rsidRDefault="00930E74">
      <w:pPr>
        <w:spacing w:line="360" w:lineRule="auto"/>
        <w:ind w:firstLineChars="200" w:firstLine="480"/>
        <w:rPr>
          <w:bCs/>
          <w:sz w:val="24"/>
        </w:rPr>
      </w:pPr>
      <w:r>
        <w:rPr>
          <w:bCs/>
          <w:sz w:val="24"/>
        </w:rPr>
        <w:t>2</w:t>
      </w:r>
      <w:r>
        <w:rPr>
          <w:bCs/>
          <w:sz w:val="24"/>
        </w:rPr>
        <w:t>、通讯开会</w:t>
      </w:r>
    </w:p>
    <w:p w:rsidR="00CE2146" w:rsidRDefault="00930E7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代表对书面表决意见的计票进行监督的，不影响计票和表决结果。</w:t>
      </w:r>
    </w:p>
    <w:p w:rsidR="00CE2146" w:rsidRDefault="00930E74">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CE2146" w:rsidRDefault="00930E7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CE2146" w:rsidRDefault="00930E74">
      <w:pPr>
        <w:spacing w:line="360" w:lineRule="auto"/>
        <w:ind w:firstLineChars="200" w:firstLine="480"/>
        <w:rPr>
          <w:bCs/>
          <w:sz w:val="24"/>
        </w:rPr>
      </w:pPr>
      <w:r>
        <w:rPr>
          <w:bCs/>
          <w:sz w:val="24"/>
        </w:rPr>
        <w:lastRenderedPageBreak/>
        <w:t>基金份额持有人大会的决议自</w:t>
      </w:r>
      <w:r>
        <w:rPr>
          <w:rFonts w:hint="eastAsia"/>
          <w:bCs/>
          <w:sz w:val="24"/>
        </w:rPr>
        <w:t>表决通过</w:t>
      </w:r>
      <w:r>
        <w:rPr>
          <w:bCs/>
          <w:sz w:val="24"/>
        </w:rPr>
        <w:t>之日起生效。</w:t>
      </w:r>
    </w:p>
    <w:p w:rsidR="00CE2146" w:rsidRDefault="00930E74">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rsidR="00CE2146" w:rsidRDefault="00930E7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CE2146" w:rsidRDefault="00930E74">
      <w:pPr>
        <w:spacing w:line="360" w:lineRule="auto"/>
        <w:ind w:firstLineChars="200" w:firstLine="480"/>
        <w:rPr>
          <w:bCs/>
          <w:sz w:val="24"/>
        </w:rPr>
      </w:pPr>
      <w:r>
        <w:rPr>
          <w:rFonts w:hint="eastAsia"/>
          <w:bCs/>
          <w:sz w:val="24"/>
        </w:rPr>
        <w:t>（九）本基金与目标</w:t>
      </w:r>
      <w:r>
        <w:rPr>
          <w:rFonts w:hint="eastAsia"/>
          <w:bCs/>
          <w:sz w:val="24"/>
        </w:rPr>
        <w:t>ETF</w:t>
      </w:r>
      <w:r>
        <w:rPr>
          <w:rFonts w:hint="eastAsia"/>
          <w:bCs/>
          <w:sz w:val="24"/>
        </w:rPr>
        <w:t>在基金份额持有人大会的联系</w:t>
      </w:r>
    </w:p>
    <w:p w:rsidR="00CE2146" w:rsidRDefault="00930E74">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rFonts w:hint="eastAsia"/>
          <w:bCs/>
          <w:sz w:val="24"/>
        </w:rPr>
        <w:t>ETF</w:t>
      </w:r>
      <w:r>
        <w:rPr>
          <w:rFonts w:hint="eastAsia"/>
          <w:bCs/>
          <w:sz w:val="24"/>
        </w:rPr>
        <w:t>的联接基金，本基金与目标</w:t>
      </w:r>
      <w:r>
        <w:rPr>
          <w:rFonts w:hint="eastAsia"/>
          <w:bCs/>
          <w:sz w:val="24"/>
        </w:rPr>
        <w:t>ETF</w:t>
      </w:r>
      <w:r>
        <w:rPr>
          <w:rFonts w:hint="eastAsia"/>
          <w:bCs/>
          <w:sz w:val="24"/>
        </w:rPr>
        <w:t>之间在基金份额持有人大会方面存在一定的联系。</w:t>
      </w:r>
    </w:p>
    <w:p w:rsidR="00CE2146" w:rsidRDefault="00930E74">
      <w:pPr>
        <w:spacing w:line="360" w:lineRule="auto"/>
        <w:ind w:firstLineChars="200" w:firstLine="480"/>
        <w:rPr>
          <w:bCs/>
          <w:sz w:val="24"/>
        </w:rPr>
      </w:pPr>
      <w:r>
        <w:rPr>
          <w:rFonts w:hint="eastAsia"/>
          <w:bCs/>
          <w:sz w:val="24"/>
        </w:rPr>
        <w:t>本基金的基金份额持有人可以凭所持有的本基金份额出席或者委派代表出席目标</w:t>
      </w:r>
      <w:r>
        <w:rPr>
          <w:rFonts w:hint="eastAsia"/>
          <w:bCs/>
          <w:sz w:val="24"/>
        </w:rPr>
        <w:t>ETF</w:t>
      </w:r>
      <w:r>
        <w:rPr>
          <w:rFonts w:hint="eastAsia"/>
          <w:bCs/>
          <w:sz w:val="24"/>
        </w:rPr>
        <w:t>的基金份额持有人大会并参与表决。计算参会份额和计票时，其参会份额数和票数按目标</w:t>
      </w:r>
      <w:r>
        <w:rPr>
          <w:rFonts w:hint="eastAsia"/>
          <w:bCs/>
          <w:sz w:val="24"/>
        </w:rPr>
        <w:t>ETF</w:t>
      </w:r>
      <w:r>
        <w:rPr>
          <w:rFonts w:hint="eastAsia"/>
          <w:bCs/>
          <w:sz w:val="24"/>
        </w:rPr>
        <w:t>基金份额持有人大会的权益登记日本基金所持有的目标</w:t>
      </w:r>
      <w:r>
        <w:rPr>
          <w:rFonts w:hint="eastAsia"/>
          <w:bCs/>
          <w:sz w:val="24"/>
        </w:rPr>
        <w:t>ETF</w:t>
      </w:r>
      <w:r>
        <w:rPr>
          <w:rFonts w:hint="eastAsia"/>
          <w:bCs/>
          <w:sz w:val="24"/>
        </w:rPr>
        <w:t>份额乘以该基金份额持有人所持有的本基金份额占本基金总份额的比例折算，计算结果按照四舍五入的方法，保留到整数位。</w:t>
      </w:r>
    </w:p>
    <w:p w:rsidR="00CE2146" w:rsidRDefault="00930E74">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rFonts w:hint="eastAsia"/>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rFonts w:hint="eastAsia"/>
          <w:bCs/>
          <w:sz w:val="24"/>
        </w:rPr>
        <w:t>ETF</w:t>
      </w:r>
      <w:r>
        <w:rPr>
          <w:rFonts w:hint="eastAsia"/>
          <w:bCs/>
          <w:sz w:val="24"/>
        </w:rPr>
        <w:t>的基金份额持有人大会并参与表决。</w:t>
      </w:r>
    </w:p>
    <w:p w:rsidR="00CE2146" w:rsidRDefault="00930E74">
      <w:pPr>
        <w:spacing w:line="360" w:lineRule="auto"/>
        <w:ind w:firstLineChars="200" w:firstLine="480"/>
        <w:rPr>
          <w:bCs/>
          <w:sz w:val="24"/>
        </w:rPr>
      </w:pPr>
      <w:r>
        <w:rPr>
          <w:rFonts w:hint="eastAsia"/>
          <w:bCs/>
          <w:sz w:val="24"/>
        </w:rPr>
        <w:t>本基金的基金管理人代表本基金的基金份额持有人提议召开或召集目标</w:t>
      </w:r>
      <w:r>
        <w:rPr>
          <w:rFonts w:hint="eastAsia"/>
          <w:bCs/>
          <w:sz w:val="24"/>
        </w:rPr>
        <w:t>ETF</w:t>
      </w:r>
      <w:r>
        <w:rPr>
          <w:rFonts w:hint="eastAsia"/>
          <w:bCs/>
          <w:sz w:val="24"/>
        </w:rPr>
        <w:t>基金份额持有人大会的，须先遵照本</w:t>
      </w:r>
      <w:proofErr w:type="gramStart"/>
      <w:r>
        <w:rPr>
          <w:rFonts w:hint="eastAsia"/>
          <w:bCs/>
          <w:sz w:val="24"/>
        </w:rPr>
        <w:t>基金基金</w:t>
      </w:r>
      <w:proofErr w:type="gramEnd"/>
      <w:r>
        <w:rPr>
          <w:rFonts w:hint="eastAsia"/>
          <w:bCs/>
          <w:sz w:val="24"/>
        </w:rPr>
        <w:t>合同的约定召开本基金的基金份额持有人大会，本基金的基金份额持有人大会决定提议召开或召集目标</w:t>
      </w:r>
      <w:r>
        <w:rPr>
          <w:rFonts w:hint="eastAsia"/>
          <w:bCs/>
          <w:sz w:val="24"/>
        </w:rPr>
        <w:t>ETF</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rFonts w:hint="eastAsia"/>
          <w:bCs/>
          <w:sz w:val="24"/>
        </w:rPr>
        <w:t>ETF</w:t>
      </w:r>
      <w:r>
        <w:rPr>
          <w:rFonts w:hint="eastAsia"/>
          <w:bCs/>
          <w:sz w:val="24"/>
        </w:rPr>
        <w:t>基金份额持有人大会。</w:t>
      </w:r>
    </w:p>
    <w:p w:rsidR="00CE2146" w:rsidRDefault="00930E74">
      <w:pPr>
        <w:spacing w:line="360" w:lineRule="auto"/>
        <w:ind w:firstLineChars="200" w:firstLine="480"/>
        <w:rPr>
          <w:sz w:val="24"/>
          <w:szCs w:val="24"/>
        </w:rPr>
      </w:pPr>
      <w:r>
        <w:rPr>
          <w:rFonts w:hint="eastAsia"/>
          <w:sz w:val="24"/>
          <w:szCs w:val="24"/>
        </w:rPr>
        <w:t>（十）实施</w:t>
      </w:r>
      <w:proofErr w:type="gramStart"/>
      <w:r>
        <w:rPr>
          <w:rFonts w:hint="eastAsia"/>
          <w:sz w:val="24"/>
          <w:szCs w:val="24"/>
        </w:rPr>
        <w:t>侧袋机制</w:t>
      </w:r>
      <w:proofErr w:type="gramEnd"/>
      <w:r>
        <w:rPr>
          <w:rFonts w:hint="eastAsia"/>
          <w:sz w:val="24"/>
          <w:szCs w:val="24"/>
        </w:rPr>
        <w:t>期间基金份额持有人大会的特殊约定</w:t>
      </w:r>
    </w:p>
    <w:p w:rsidR="00CE2146" w:rsidRDefault="00930E74">
      <w:pPr>
        <w:spacing w:line="360" w:lineRule="auto"/>
        <w:ind w:firstLineChars="200" w:firstLine="480"/>
        <w:rPr>
          <w:sz w:val="24"/>
          <w:szCs w:val="24"/>
        </w:rPr>
      </w:pPr>
      <w:r>
        <w:rPr>
          <w:rFonts w:hint="eastAsia"/>
          <w:sz w:val="24"/>
          <w:szCs w:val="24"/>
        </w:rPr>
        <w:t>若本基金</w:t>
      </w:r>
      <w:proofErr w:type="gramStart"/>
      <w:r>
        <w:rPr>
          <w:rFonts w:hint="eastAsia"/>
          <w:sz w:val="24"/>
          <w:szCs w:val="24"/>
        </w:rPr>
        <w:t>实施侧袋机制</w:t>
      </w:r>
      <w:proofErr w:type="gramEnd"/>
      <w:r>
        <w:rPr>
          <w:rFonts w:hint="eastAsia"/>
          <w:sz w:val="24"/>
          <w:szCs w:val="24"/>
        </w:rPr>
        <w:t>，</w:t>
      </w:r>
      <w:proofErr w:type="gramStart"/>
      <w:r>
        <w:rPr>
          <w:rFonts w:hint="eastAsia"/>
          <w:sz w:val="24"/>
          <w:szCs w:val="24"/>
        </w:rPr>
        <w:t>则相关</w:t>
      </w:r>
      <w:proofErr w:type="gramEnd"/>
      <w:r>
        <w:rPr>
          <w:rFonts w:hint="eastAsia"/>
          <w:sz w:val="24"/>
          <w:szCs w:val="24"/>
        </w:rPr>
        <w:t>基金份额或表决权的比例</w:t>
      </w:r>
      <w:proofErr w:type="gramStart"/>
      <w:r>
        <w:rPr>
          <w:rFonts w:hint="eastAsia"/>
          <w:sz w:val="24"/>
          <w:szCs w:val="24"/>
        </w:rPr>
        <w:t>指主袋份额</w:t>
      </w:r>
      <w:proofErr w:type="gramEnd"/>
      <w:r>
        <w:rPr>
          <w:rFonts w:hint="eastAsia"/>
          <w:sz w:val="24"/>
          <w:szCs w:val="24"/>
        </w:rPr>
        <w:t>持有</w:t>
      </w:r>
      <w:proofErr w:type="gramStart"/>
      <w:r>
        <w:rPr>
          <w:rFonts w:hint="eastAsia"/>
          <w:sz w:val="24"/>
          <w:szCs w:val="24"/>
        </w:rPr>
        <w:t>人和侧袋份额</w:t>
      </w:r>
      <w:proofErr w:type="gramEnd"/>
      <w:r>
        <w:rPr>
          <w:rFonts w:hint="eastAsia"/>
          <w:sz w:val="24"/>
          <w:szCs w:val="24"/>
        </w:rPr>
        <w:t>持有人分别持有或代表的基金份额或表决权符合该等比例，但</w:t>
      </w:r>
      <w:proofErr w:type="gramStart"/>
      <w:r>
        <w:rPr>
          <w:rFonts w:hint="eastAsia"/>
          <w:sz w:val="24"/>
          <w:szCs w:val="24"/>
        </w:rPr>
        <w:t>若相关</w:t>
      </w:r>
      <w:proofErr w:type="gramEnd"/>
      <w:r>
        <w:rPr>
          <w:rFonts w:hint="eastAsia"/>
          <w:sz w:val="24"/>
          <w:szCs w:val="24"/>
        </w:rPr>
        <w:t>基金份额持有人大会召集和审议事项不</w:t>
      </w:r>
      <w:proofErr w:type="gramStart"/>
      <w:r>
        <w:rPr>
          <w:rFonts w:hint="eastAsia"/>
          <w:sz w:val="24"/>
          <w:szCs w:val="24"/>
        </w:rPr>
        <w:t>涉及侧袋账户</w:t>
      </w:r>
      <w:proofErr w:type="gramEnd"/>
      <w:r>
        <w:rPr>
          <w:rFonts w:hint="eastAsia"/>
          <w:sz w:val="24"/>
          <w:szCs w:val="24"/>
        </w:rPr>
        <w:t>的，则仅</w:t>
      </w:r>
      <w:proofErr w:type="gramStart"/>
      <w:r>
        <w:rPr>
          <w:rFonts w:hint="eastAsia"/>
          <w:sz w:val="24"/>
          <w:szCs w:val="24"/>
        </w:rPr>
        <w:t>指主袋份额</w:t>
      </w:r>
      <w:proofErr w:type="gramEnd"/>
      <w:r>
        <w:rPr>
          <w:rFonts w:hint="eastAsia"/>
          <w:sz w:val="24"/>
          <w:szCs w:val="24"/>
        </w:rPr>
        <w:t>持有人持有或代表的基金份额或表决权符合该等比例：</w:t>
      </w:r>
    </w:p>
    <w:p w:rsidR="00CE2146" w:rsidRDefault="00930E74">
      <w:pPr>
        <w:spacing w:line="360" w:lineRule="auto"/>
        <w:ind w:firstLineChars="200" w:firstLine="480"/>
        <w:rPr>
          <w:sz w:val="24"/>
          <w:szCs w:val="24"/>
        </w:rPr>
      </w:pPr>
      <w:r>
        <w:rPr>
          <w:rFonts w:hint="eastAsia"/>
          <w:sz w:val="24"/>
          <w:szCs w:val="24"/>
        </w:rPr>
        <w:lastRenderedPageBreak/>
        <w:t>1</w:t>
      </w:r>
      <w:r>
        <w:rPr>
          <w:rFonts w:hint="eastAsia"/>
          <w:sz w:val="24"/>
          <w:szCs w:val="24"/>
        </w:rPr>
        <w:t>、基金份额持有人行使提议权、召集权、提名权所需单独或合计代表相关基金份额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rsidR="00CE2146" w:rsidRDefault="00930E74">
      <w:pPr>
        <w:spacing w:line="360" w:lineRule="auto"/>
        <w:ind w:firstLineChars="200" w:firstLine="480"/>
        <w:rPr>
          <w:sz w:val="24"/>
          <w:szCs w:val="24"/>
        </w:rPr>
      </w:pPr>
      <w:r>
        <w:rPr>
          <w:rFonts w:hint="eastAsia"/>
          <w:sz w:val="24"/>
          <w:szCs w:val="24"/>
        </w:rPr>
        <w:t>2</w:t>
      </w:r>
      <w:r>
        <w:rPr>
          <w:rFonts w:hint="eastAsia"/>
          <w:sz w:val="24"/>
          <w:szCs w:val="24"/>
        </w:rPr>
        <w:t>、现场开会的到会者在权益登记日代表的基金份额不少于本基金在权益登记</w:t>
      </w:r>
      <w:proofErr w:type="gramStart"/>
      <w:r>
        <w:rPr>
          <w:rFonts w:hint="eastAsia"/>
          <w:sz w:val="24"/>
          <w:szCs w:val="24"/>
        </w:rPr>
        <w:t>日相关</w:t>
      </w:r>
      <w:proofErr w:type="gramEnd"/>
      <w:r>
        <w:rPr>
          <w:rFonts w:hint="eastAsia"/>
          <w:sz w:val="24"/>
          <w:szCs w:val="24"/>
        </w:rPr>
        <w:t>基金份额的二分之一（含二分之一）；</w:t>
      </w:r>
    </w:p>
    <w:p w:rsidR="00CE2146" w:rsidRDefault="00930E74">
      <w:pPr>
        <w:spacing w:line="360" w:lineRule="auto"/>
        <w:ind w:firstLineChars="200" w:firstLine="480"/>
        <w:rPr>
          <w:sz w:val="24"/>
          <w:szCs w:val="24"/>
        </w:rPr>
      </w:pPr>
      <w:r>
        <w:rPr>
          <w:rFonts w:hint="eastAsia"/>
          <w:sz w:val="24"/>
          <w:szCs w:val="24"/>
        </w:rPr>
        <w:t>3</w:t>
      </w:r>
      <w:r>
        <w:rPr>
          <w:rFonts w:hint="eastAsia"/>
          <w:sz w:val="24"/>
          <w:szCs w:val="24"/>
        </w:rPr>
        <w:t>、通讯开会的直接出具书面意见或授权他人代表出具书面意见的基金份额持有人所持有的基金份额不小于在权益登记</w:t>
      </w:r>
      <w:proofErr w:type="gramStart"/>
      <w:r>
        <w:rPr>
          <w:rFonts w:hint="eastAsia"/>
          <w:sz w:val="24"/>
          <w:szCs w:val="24"/>
        </w:rPr>
        <w:t>日相关</w:t>
      </w:r>
      <w:proofErr w:type="gramEnd"/>
      <w:r>
        <w:rPr>
          <w:rFonts w:hint="eastAsia"/>
          <w:sz w:val="24"/>
          <w:szCs w:val="24"/>
        </w:rPr>
        <w:t>基金份额的二分之一（含二分之一）；</w:t>
      </w:r>
    </w:p>
    <w:p w:rsidR="00CE2146" w:rsidRDefault="00930E74">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w:t>
      </w:r>
      <w:proofErr w:type="gramStart"/>
      <w:r>
        <w:rPr>
          <w:rFonts w:hint="eastAsia"/>
          <w:sz w:val="24"/>
          <w:szCs w:val="24"/>
        </w:rPr>
        <w:t>日相关</w:t>
      </w:r>
      <w:proofErr w:type="gramEnd"/>
      <w:r>
        <w:rPr>
          <w:rFonts w:hint="eastAsia"/>
          <w:sz w:val="24"/>
          <w:szCs w:val="24"/>
        </w:rPr>
        <w:t>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rsidR="00CE2146" w:rsidRDefault="00930E74">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rsidR="00CE2146" w:rsidRDefault="00930E74">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rsidR="00CE2146" w:rsidRDefault="00930E74">
      <w:pPr>
        <w:spacing w:line="360" w:lineRule="auto"/>
        <w:ind w:firstLineChars="200" w:firstLine="480"/>
        <w:rPr>
          <w:sz w:val="24"/>
          <w:szCs w:val="24"/>
        </w:rPr>
      </w:pPr>
      <w:r>
        <w:rPr>
          <w:rFonts w:hint="eastAsia"/>
          <w:sz w:val="24"/>
          <w:szCs w:val="24"/>
        </w:rPr>
        <w:t>7</w:t>
      </w:r>
      <w:r>
        <w:rPr>
          <w:rFonts w:hint="eastAsia"/>
          <w:sz w:val="24"/>
          <w:szCs w:val="24"/>
        </w:rPr>
        <w:t>、特别决议应当经参加大会的基金份额持有人或其代理人所持表决权的三分之二以上（含三分之二）通过。</w:t>
      </w:r>
    </w:p>
    <w:p w:rsidR="00CE2146" w:rsidRDefault="00930E74">
      <w:pPr>
        <w:spacing w:line="360" w:lineRule="auto"/>
        <w:ind w:firstLineChars="200" w:firstLine="480"/>
        <w:rPr>
          <w:sz w:val="24"/>
          <w:szCs w:val="24"/>
        </w:rPr>
      </w:pPr>
      <w:proofErr w:type="gramStart"/>
      <w:r>
        <w:rPr>
          <w:rFonts w:hint="eastAsia"/>
          <w:sz w:val="24"/>
          <w:szCs w:val="24"/>
        </w:rPr>
        <w:t>侧袋机制</w:t>
      </w:r>
      <w:proofErr w:type="gramEnd"/>
      <w:r>
        <w:rPr>
          <w:rFonts w:hint="eastAsia"/>
          <w:sz w:val="24"/>
          <w:szCs w:val="24"/>
        </w:rPr>
        <w:t>实施期间，基金份额持有人大会审议事项</w:t>
      </w:r>
      <w:proofErr w:type="gramStart"/>
      <w:r>
        <w:rPr>
          <w:rFonts w:hint="eastAsia"/>
          <w:sz w:val="24"/>
          <w:szCs w:val="24"/>
        </w:rPr>
        <w:t>涉及主袋账户</w:t>
      </w:r>
      <w:proofErr w:type="gramEnd"/>
      <w:r>
        <w:rPr>
          <w:rFonts w:hint="eastAsia"/>
          <w:sz w:val="24"/>
          <w:szCs w:val="24"/>
        </w:rPr>
        <w:t>和</w:t>
      </w:r>
      <w:proofErr w:type="gramStart"/>
      <w:r>
        <w:rPr>
          <w:rFonts w:hint="eastAsia"/>
          <w:sz w:val="24"/>
          <w:szCs w:val="24"/>
        </w:rPr>
        <w:t>侧袋</w:t>
      </w:r>
      <w:proofErr w:type="gramEnd"/>
      <w:r>
        <w:rPr>
          <w:rFonts w:hint="eastAsia"/>
          <w:sz w:val="24"/>
          <w:szCs w:val="24"/>
        </w:rPr>
        <w:t>账户的，应分别</w:t>
      </w:r>
      <w:proofErr w:type="gramStart"/>
      <w:r>
        <w:rPr>
          <w:rFonts w:hint="eastAsia"/>
          <w:sz w:val="24"/>
          <w:szCs w:val="24"/>
        </w:rPr>
        <w:t>由主袋账户</w:t>
      </w:r>
      <w:proofErr w:type="gramEnd"/>
      <w:r>
        <w:rPr>
          <w:rFonts w:hint="eastAsia"/>
          <w:sz w:val="24"/>
          <w:szCs w:val="24"/>
        </w:rPr>
        <w:t>、</w:t>
      </w:r>
      <w:proofErr w:type="gramStart"/>
      <w:r>
        <w:rPr>
          <w:rFonts w:hint="eastAsia"/>
          <w:sz w:val="24"/>
          <w:szCs w:val="24"/>
        </w:rPr>
        <w:t>侧袋账户</w:t>
      </w:r>
      <w:proofErr w:type="gramEnd"/>
      <w:r>
        <w:rPr>
          <w:rFonts w:hint="eastAsia"/>
          <w:sz w:val="24"/>
          <w:szCs w:val="24"/>
        </w:rPr>
        <w:t>的基金份额持有人进行表决，同一类别账户内的每份基金份额具有平等的表决权。表决事项未</w:t>
      </w:r>
      <w:proofErr w:type="gramStart"/>
      <w:r>
        <w:rPr>
          <w:rFonts w:hint="eastAsia"/>
          <w:sz w:val="24"/>
          <w:szCs w:val="24"/>
        </w:rPr>
        <w:t>涉及侧袋账户</w:t>
      </w:r>
      <w:proofErr w:type="gramEnd"/>
      <w:r>
        <w:rPr>
          <w:rFonts w:hint="eastAsia"/>
          <w:sz w:val="24"/>
          <w:szCs w:val="24"/>
        </w:rPr>
        <w:t>的，</w:t>
      </w:r>
      <w:proofErr w:type="gramStart"/>
      <w:r>
        <w:rPr>
          <w:rFonts w:hint="eastAsia"/>
          <w:sz w:val="24"/>
          <w:szCs w:val="24"/>
        </w:rPr>
        <w:t>侧袋账户</w:t>
      </w:r>
      <w:proofErr w:type="gramEnd"/>
      <w:r>
        <w:rPr>
          <w:rFonts w:hint="eastAsia"/>
          <w:sz w:val="24"/>
          <w:szCs w:val="24"/>
        </w:rPr>
        <w:t>份额无表决权。</w:t>
      </w:r>
    </w:p>
    <w:p w:rsidR="00CE2146" w:rsidRDefault="00930E74">
      <w:pPr>
        <w:spacing w:line="360" w:lineRule="auto"/>
        <w:ind w:firstLineChars="200" w:firstLine="480"/>
        <w:rPr>
          <w:bCs/>
          <w:sz w:val="24"/>
        </w:rPr>
      </w:pPr>
      <w:proofErr w:type="gramStart"/>
      <w:r>
        <w:rPr>
          <w:rFonts w:hint="eastAsia"/>
          <w:sz w:val="24"/>
          <w:szCs w:val="24"/>
        </w:rPr>
        <w:t>侧袋机制</w:t>
      </w:r>
      <w:proofErr w:type="gramEnd"/>
      <w:r>
        <w:rPr>
          <w:rFonts w:hint="eastAsia"/>
          <w:sz w:val="24"/>
          <w:szCs w:val="24"/>
        </w:rPr>
        <w:t>实施期间，关于基金份额持有人大会的相关规定以本节特殊约定内容为准，本节没有规定的适用上文相关规定。</w:t>
      </w:r>
    </w:p>
    <w:p w:rsidR="00CE2146" w:rsidRDefault="00930E74">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在</w:t>
      </w:r>
      <w:r>
        <w:rPr>
          <w:bCs/>
          <w:sz w:val="24"/>
        </w:rPr>
        <w:t>履行适当程序</w:t>
      </w:r>
      <w:r>
        <w:rPr>
          <w:rFonts w:hint="eastAsia"/>
          <w:bCs/>
          <w:sz w:val="24"/>
        </w:rPr>
        <w:t>并提前公告后，可直接对本部分内容进行修改和调整，无需</w:t>
      </w:r>
      <w:r>
        <w:rPr>
          <w:rFonts w:hint="eastAsia"/>
          <w:bCs/>
          <w:sz w:val="24"/>
        </w:rPr>
        <w:lastRenderedPageBreak/>
        <w:t>召开基金份额持有人大会审议。</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一</w:t>
      </w:r>
      <w:r>
        <w:rPr>
          <w:rFonts w:ascii="宋体" w:hAnsi="宋体" w:hint="eastAsia"/>
          <w:bCs/>
          <w:sz w:val="24"/>
          <w:szCs w:val="24"/>
        </w:rPr>
        <w:t>）</w:t>
      </w:r>
      <w:r>
        <w:rPr>
          <w:rFonts w:ascii="宋体" w:hAnsi="宋体"/>
          <w:bCs/>
          <w:sz w:val="24"/>
          <w:szCs w:val="24"/>
        </w:rPr>
        <w:t>基金利润的构成</w:t>
      </w:r>
    </w:p>
    <w:p w:rsidR="00CE2146" w:rsidRDefault="00930E74">
      <w:pPr>
        <w:spacing w:line="360" w:lineRule="auto"/>
        <w:ind w:firstLineChars="200" w:firstLine="48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二</w:t>
      </w:r>
      <w:r>
        <w:rPr>
          <w:rFonts w:ascii="宋体" w:hAnsi="宋体" w:hint="eastAsia"/>
          <w:bCs/>
          <w:sz w:val="24"/>
          <w:szCs w:val="24"/>
        </w:rPr>
        <w:t>）</w:t>
      </w:r>
      <w:r>
        <w:rPr>
          <w:rFonts w:ascii="宋体" w:hAnsi="宋体"/>
          <w:bCs/>
          <w:sz w:val="24"/>
          <w:szCs w:val="24"/>
        </w:rPr>
        <w:t>基金可供分配利润</w:t>
      </w:r>
    </w:p>
    <w:p w:rsidR="00CE2146" w:rsidRDefault="00930E74">
      <w:pPr>
        <w:spacing w:line="360" w:lineRule="auto"/>
        <w:ind w:firstLineChars="200" w:firstLine="48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三</w:t>
      </w:r>
      <w:r>
        <w:rPr>
          <w:rFonts w:ascii="宋体" w:hAnsi="宋体" w:hint="eastAsia"/>
          <w:bCs/>
          <w:sz w:val="24"/>
          <w:szCs w:val="24"/>
        </w:rPr>
        <w:t>）</w:t>
      </w:r>
      <w:r>
        <w:rPr>
          <w:rFonts w:ascii="宋体" w:hAnsi="宋体"/>
          <w:bCs/>
          <w:sz w:val="24"/>
          <w:szCs w:val="24"/>
        </w:rPr>
        <w:t>基金收益分配原则</w:t>
      </w:r>
    </w:p>
    <w:p w:rsidR="00CE2146" w:rsidRDefault="00930E74">
      <w:pPr>
        <w:spacing w:line="360" w:lineRule="auto"/>
        <w:ind w:firstLineChars="200" w:firstLine="480"/>
        <w:rPr>
          <w:bCs/>
          <w:sz w:val="24"/>
        </w:rPr>
      </w:pPr>
      <w:r>
        <w:rPr>
          <w:bCs/>
          <w:sz w:val="24"/>
        </w:rPr>
        <w:t>1</w:t>
      </w:r>
      <w:r>
        <w:rPr>
          <w:bCs/>
          <w:sz w:val="24"/>
        </w:rPr>
        <w:t>、在符合有关基金分红条件的前提下，基金管理人可以根据实际情况进行收益分配，具体分配方案以公告为准，</w:t>
      </w:r>
      <w:proofErr w:type="gramStart"/>
      <w:r>
        <w:rPr>
          <w:bCs/>
          <w:sz w:val="24"/>
        </w:rPr>
        <w:t>若基金</w:t>
      </w:r>
      <w:proofErr w:type="gramEnd"/>
      <w:r>
        <w:rPr>
          <w:bCs/>
          <w:sz w:val="24"/>
        </w:rPr>
        <w:t>合同生效不满</w:t>
      </w:r>
      <w:r>
        <w:rPr>
          <w:rFonts w:hint="eastAsia"/>
          <w:bCs/>
          <w:sz w:val="24"/>
        </w:rPr>
        <w:t>3</w:t>
      </w:r>
      <w:r>
        <w:rPr>
          <w:bCs/>
          <w:sz w:val="24"/>
        </w:rPr>
        <w:t>个月可不进行收益分配；</w:t>
      </w:r>
    </w:p>
    <w:p w:rsidR="00CE2146" w:rsidRDefault="00930E74">
      <w:pPr>
        <w:spacing w:line="360" w:lineRule="auto"/>
        <w:ind w:firstLineChars="200" w:firstLine="480"/>
        <w:rPr>
          <w:bCs/>
          <w:sz w:val="24"/>
        </w:rPr>
      </w:pPr>
      <w:r>
        <w:rPr>
          <w:rFonts w:hint="eastAsia"/>
          <w:bCs/>
          <w:sz w:val="24"/>
        </w:rPr>
        <w:t>2</w:t>
      </w:r>
      <w:r>
        <w:rPr>
          <w:rFonts w:hint="eastAsia"/>
          <w:bCs/>
          <w:sz w:val="24"/>
        </w:rPr>
        <w:t>、本基金各基金份额类别在费用收取上不同，其对应的可分配收益可能有所不同</w:t>
      </w:r>
      <w:r>
        <w:rPr>
          <w:bCs/>
          <w:sz w:val="24"/>
        </w:rPr>
        <w:t>；</w:t>
      </w:r>
      <w:r>
        <w:rPr>
          <w:rFonts w:hint="eastAsia"/>
          <w:bCs/>
          <w:sz w:val="24"/>
        </w:rPr>
        <w:t>本基金同一类别的每一</w:t>
      </w:r>
      <w:r>
        <w:rPr>
          <w:bCs/>
          <w:sz w:val="24"/>
        </w:rPr>
        <w:t>基金份额享有同等分配权</w:t>
      </w:r>
      <w:r>
        <w:rPr>
          <w:rFonts w:hint="eastAsia"/>
          <w:bCs/>
          <w:sz w:val="24"/>
        </w:rPr>
        <w:t>；</w:t>
      </w:r>
    </w:p>
    <w:p w:rsidR="00CE2146" w:rsidRDefault="00930E74">
      <w:pPr>
        <w:spacing w:line="360" w:lineRule="auto"/>
        <w:ind w:firstLineChars="200" w:firstLine="480"/>
        <w:rPr>
          <w:bCs/>
          <w:sz w:val="24"/>
        </w:rPr>
      </w:pPr>
      <w:r>
        <w:rPr>
          <w:rFonts w:hint="eastAsia"/>
          <w:bCs/>
          <w:sz w:val="24"/>
        </w:rPr>
        <w:t>3</w:t>
      </w:r>
      <w:r>
        <w:rPr>
          <w:bCs/>
          <w:sz w:val="24"/>
        </w:rPr>
        <w:t>、本基金收益分配方式分两种：现金分红与红利再投资，投资者可选择现金红利或将现金红利</w:t>
      </w:r>
      <w:r>
        <w:rPr>
          <w:rFonts w:hint="eastAsia"/>
          <w:bCs/>
          <w:sz w:val="24"/>
        </w:rPr>
        <w:t>按照除权除息日的该类别基金份额净值</w:t>
      </w:r>
      <w:r>
        <w:rPr>
          <w:bCs/>
          <w:sz w:val="24"/>
        </w:rPr>
        <w:t>自动转为</w:t>
      </w:r>
      <w:r>
        <w:rPr>
          <w:rFonts w:hint="eastAsia"/>
          <w:bCs/>
          <w:sz w:val="24"/>
        </w:rPr>
        <w:t>相应类别的</w:t>
      </w:r>
      <w:r>
        <w:rPr>
          <w:bCs/>
          <w:sz w:val="24"/>
        </w:rPr>
        <w:t>基金份额进行再投资；若投资者不选择，本基金默认的收益分配方式是现金分红；</w:t>
      </w:r>
    </w:p>
    <w:p w:rsidR="00CE2146" w:rsidRDefault="00930E74">
      <w:pPr>
        <w:spacing w:line="360" w:lineRule="auto"/>
        <w:ind w:firstLineChars="200" w:firstLine="480"/>
        <w:rPr>
          <w:rFonts w:ascii="宋体" w:hAnsi="宋体"/>
          <w:bCs/>
          <w:sz w:val="24"/>
          <w:szCs w:val="24"/>
        </w:rPr>
      </w:pPr>
      <w:r>
        <w:rPr>
          <w:rFonts w:hint="eastAsia"/>
          <w:bCs/>
          <w:sz w:val="24"/>
        </w:rPr>
        <w:t>4</w:t>
      </w:r>
      <w:r>
        <w:rPr>
          <w:bCs/>
          <w:sz w:val="24"/>
        </w:rPr>
        <w:t>、法律法规或监管机关另有规定的，从其规定。</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四</w:t>
      </w:r>
      <w:r>
        <w:rPr>
          <w:rFonts w:ascii="宋体" w:hAnsi="宋体" w:hint="eastAsia"/>
          <w:bCs/>
          <w:sz w:val="24"/>
          <w:szCs w:val="24"/>
        </w:rPr>
        <w:t>）</w:t>
      </w:r>
      <w:r>
        <w:rPr>
          <w:rFonts w:ascii="宋体" w:hAnsi="宋体"/>
          <w:bCs/>
          <w:sz w:val="24"/>
          <w:szCs w:val="24"/>
        </w:rPr>
        <w:t>收益分配方案</w:t>
      </w:r>
    </w:p>
    <w:p w:rsidR="00CE2146" w:rsidRDefault="00930E74">
      <w:pPr>
        <w:spacing w:line="360" w:lineRule="auto"/>
        <w:ind w:firstLineChars="200" w:firstLine="480"/>
        <w:rPr>
          <w:rFonts w:ascii="宋体" w:hAnsi="宋体"/>
          <w:bCs/>
          <w:sz w:val="24"/>
          <w:szCs w:val="24"/>
        </w:rPr>
      </w:pPr>
      <w:r>
        <w:rPr>
          <w:rFonts w:ascii="宋体" w:hAnsi="宋体"/>
          <w:bCs/>
          <w:sz w:val="24"/>
          <w:szCs w:val="24"/>
        </w:rPr>
        <w:t>基金收益分配方案中应载明截止收益分配基准日的可供分配利润、基金收益分配对象、分配时间、分配数额及比例、分配方式等内容。</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五</w:t>
      </w:r>
      <w:r>
        <w:rPr>
          <w:rFonts w:ascii="宋体" w:hAnsi="宋体" w:hint="eastAsia"/>
          <w:bCs/>
          <w:sz w:val="24"/>
          <w:szCs w:val="24"/>
        </w:rPr>
        <w:t>）</w:t>
      </w:r>
      <w:r>
        <w:rPr>
          <w:rFonts w:ascii="宋体" w:hAnsi="宋体"/>
          <w:bCs/>
          <w:sz w:val="24"/>
          <w:szCs w:val="24"/>
        </w:rPr>
        <w:t>收益分配方案的确定、公告与实施</w:t>
      </w:r>
    </w:p>
    <w:p w:rsidR="00CE2146" w:rsidRDefault="00930E74">
      <w:pPr>
        <w:spacing w:line="360" w:lineRule="auto"/>
        <w:ind w:firstLineChars="200" w:firstLine="480"/>
        <w:rPr>
          <w:rFonts w:ascii="宋体" w:hAnsi="宋体"/>
          <w:bCs/>
          <w:sz w:val="24"/>
          <w:szCs w:val="24"/>
        </w:rPr>
      </w:pPr>
      <w:r>
        <w:rPr>
          <w:rFonts w:ascii="宋体" w:hAnsi="宋体"/>
          <w:bCs/>
          <w:sz w:val="24"/>
          <w:szCs w:val="24"/>
        </w:rPr>
        <w:t>本基金收益分配方案由基金管理人拟定，并由基金托管人复核，</w:t>
      </w:r>
      <w:r>
        <w:rPr>
          <w:rFonts w:ascii="宋体" w:hAnsi="宋体" w:hint="eastAsia"/>
          <w:bCs/>
          <w:sz w:val="24"/>
          <w:szCs w:val="24"/>
        </w:rPr>
        <w:t>依照《信息披露办法》的有关规定</w:t>
      </w:r>
      <w:r>
        <w:rPr>
          <w:rFonts w:ascii="宋体" w:hAnsi="宋体"/>
          <w:bCs/>
          <w:sz w:val="24"/>
          <w:szCs w:val="24"/>
        </w:rPr>
        <w:t>在规定媒介公告。</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六</w:t>
      </w:r>
      <w:r>
        <w:rPr>
          <w:rFonts w:ascii="宋体" w:hAnsi="宋体" w:hint="eastAsia"/>
          <w:bCs/>
          <w:sz w:val="24"/>
          <w:szCs w:val="24"/>
        </w:rPr>
        <w:t>）</w:t>
      </w:r>
      <w:r>
        <w:rPr>
          <w:rFonts w:ascii="宋体" w:hAnsi="宋体"/>
          <w:bCs/>
          <w:sz w:val="24"/>
          <w:szCs w:val="24"/>
        </w:rPr>
        <w:t>基金收益分配中发生的费用</w:t>
      </w:r>
    </w:p>
    <w:p w:rsidR="00CE2146" w:rsidRDefault="00930E74">
      <w:pPr>
        <w:spacing w:line="360" w:lineRule="auto"/>
        <w:ind w:firstLineChars="200" w:firstLine="480"/>
        <w:rPr>
          <w:rFonts w:ascii="宋体" w:hAnsi="宋体"/>
          <w:bCs/>
          <w:sz w:val="24"/>
          <w:szCs w:val="24"/>
        </w:rPr>
      </w:pPr>
      <w:r>
        <w:rPr>
          <w:rFonts w:ascii="宋体" w:hAnsi="宋体"/>
          <w:bCs/>
          <w:sz w:val="24"/>
          <w:szCs w:val="24"/>
        </w:rPr>
        <w:t>基金收益分配时所发生的银行转账或其他手续费用由投资者自行承担。当投资者的现金红利小于一定金额，不足</w:t>
      </w:r>
      <w:r>
        <w:rPr>
          <w:rFonts w:ascii="宋体" w:hAnsi="宋体" w:hint="eastAsia"/>
          <w:bCs/>
          <w:sz w:val="24"/>
          <w:szCs w:val="24"/>
        </w:rPr>
        <w:t>以</w:t>
      </w:r>
      <w:r>
        <w:rPr>
          <w:rFonts w:ascii="宋体" w:hAnsi="宋体"/>
          <w:bCs/>
          <w:sz w:val="24"/>
          <w:szCs w:val="24"/>
        </w:rPr>
        <w:t>支付银行转账或其他手续费用时，基金登记机构可将基金份额持有人的现金红利自动转为</w:t>
      </w:r>
      <w:r>
        <w:rPr>
          <w:rFonts w:ascii="宋体" w:hAnsi="宋体" w:hint="eastAsia"/>
          <w:bCs/>
          <w:sz w:val="24"/>
          <w:szCs w:val="24"/>
        </w:rPr>
        <w:t>相应类别的</w:t>
      </w:r>
      <w:r>
        <w:rPr>
          <w:rFonts w:ascii="宋体" w:hAnsi="宋体"/>
          <w:bCs/>
          <w:sz w:val="24"/>
          <w:szCs w:val="24"/>
        </w:rPr>
        <w:t>基金份额。红利再投</w:t>
      </w:r>
      <w:r>
        <w:rPr>
          <w:rFonts w:ascii="宋体" w:hAnsi="宋体"/>
          <w:bCs/>
          <w:sz w:val="24"/>
          <w:szCs w:val="24"/>
        </w:rPr>
        <w:lastRenderedPageBreak/>
        <w:t>资的计算方法，依照《业务规则》执行。</w:t>
      </w:r>
    </w:p>
    <w:p w:rsidR="00CE2146" w:rsidRDefault="00930E74">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rsidR="00CE2146" w:rsidRDefault="00930E74">
      <w:pPr>
        <w:spacing w:line="360" w:lineRule="auto"/>
        <w:ind w:firstLineChars="200" w:firstLine="480"/>
        <w:rPr>
          <w:rFonts w:ascii="宋体" w:hAnsi="宋体"/>
          <w:bCs/>
          <w:sz w:val="24"/>
          <w:szCs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rsidR="00CE2146" w:rsidRDefault="00930E74">
      <w:pPr>
        <w:spacing w:line="360" w:lineRule="auto"/>
        <w:ind w:firstLineChars="200" w:firstLine="480"/>
        <w:rPr>
          <w:bCs/>
          <w:sz w:val="24"/>
        </w:rPr>
      </w:pPr>
      <w:r>
        <w:rPr>
          <w:rFonts w:hint="eastAsia"/>
          <w:bCs/>
          <w:sz w:val="24"/>
        </w:rPr>
        <w:t>四、与基金财产管理、运用有关费用的提取、支付方式与比例</w:t>
      </w:r>
    </w:p>
    <w:p w:rsidR="00CE2146" w:rsidRDefault="00930E7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CE2146" w:rsidRDefault="00930E74">
      <w:pPr>
        <w:spacing w:line="360" w:lineRule="auto"/>
        <w:ind w:firstLineChars="200" w:firstLine="480"/>
        <w:rPr>
          <w:bCs/>
          <w:sz w:val="24"/>
        </w:rPr>
      </w:pPr>
      <w:r>
        <w:rPr>
          <w:bCs/>
          <w:sz w:val="24"/>
        </w:rPr>
        <w:t>1</w:t>
      </w:r>
      <w:r>
        <w:rPr>
          <w:bCs/>
          <w:sz w:val="24"/>
        </w:rPr>
        <w:t>、基金管理人的管理费；</w:t>
      </w:r>
    </w:p>
    <w:p w:rsidR="00CE2146" w:rsidRDefault="00930E74">
      <w:pPr>
        <w:spacing w:line="360" w:lineRule="auto"/>
        <w:ind w:firstLineChars="200" w:firstLine="480"/>
        <w:rPr>
          <w:bCs/>
          <w:sz w:val="24"/>
        </w:rPr>
      </w:pPr>
      <w:r>
        <w:rPr>
          <w:bCs/>
          <w:sz w:val="24"/>
        </w:rPr>
        <w:t>2</w:t>
      </w:r>
      <w:r>
        <w:rPr>
          <w:bCs/>
          <w:sz w:val="24"/>
        </w:rPr>
        <w:t>、基金托管人的托管费</w:t>
      </w:r>
      <w:r>
        <w:rPr>
          <w:rFonts w:hint="eastAsia"/>
          <w:bCs/>
          <w:sz w:val="24"/>
        </w:rPr>
        <w:t>，含境外托管人的托管费</w:t>
      </w:r>
      <w:r>
        <w:rPr>
          <w:bCs/>
          <w:sz w:val="24"/>
        </w:rPr>
        <w:t>；</w:t>
      </w:r>
    </w:p>
    <w:p w:rsidR="00CE2146" w:rsidRDefault="00930E74">
      <w:pPr>
        <w:spacing w:line="360" w:lineRule="auto"/>
        <w:ind w:firstLineChars="200" w:firstLine="480"/>
        <w:rPr>
          <w:bCs/>
          <w:sz w:val="24"/>
        </w:rPr>
      </w:pPr>
      <w:r>
        <w:rPr>
          <w:rFonts w:hint="eastAsia"/>
          <w:bCs/>
          <w:sz w:val="24"/>
        </w:rPr>
        <w:t>3</w:t>
      </w:r>
      <w:r>
        <w:rPr>
          <w:rFonts w:hint="eastAsia"/>
          <w:bCs/>
          <w:sz w:val="24"/>
        </w:rPr>
        <w:t>、销售服务费；</w:t>
      </w:r>
    </w:p>
    <w:p w:rsidR="00CE2146" w:rsidRDefault="00930E74">
      <w:pPr>
        <w:spacing w:line="360" w:lineRule="auto"/>
        <w:ind w:firstLineChars="200" w:firstLine="480"/>
        <w:rPr>
          <w:bCs/>
          <w:sz w:val="24"/>
        </w:rPr>
      </w:pPr>
      <w:r>
        <w:rPr>
          <w:bCs/>
          <w:sz w:val="24"/>
        </w:rPr>
        <w:t>4</w:t>
      </w:r>
      <w:r>
        <w:rPr>
          <w:rFonts w:hint="eastAsia"/>
          <w:bCs/>
          <w:sz w:val="24"/>
        </w:rPr>
        <w:t>、基金合同生效后与基金相关的信息披露费用；</w:t>
      </w:r>
    </w:p>
    <w:p w:rsidR="00CE2146" w:rsidRDefault="00930E74">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rsidR="00CE2146" w:rsidRDefault="00930E74">
      <w:pPr>
        <w:spacing w:line="360" w:lineRule="auto"/>
        <w:ind w:firstLineChars="200" w:firstLine="480"/>
        <w:rPr>
          <w:bCs/>
          <w:sz w:val="24"/>
        </w:rPr>
      </w:pPr>
      <w:r>
        <w:rPr>
          <w:bCs/>
          <w:sz w:val="24"/>
        </w:rPr>
        <w:t>6</w:t>
      </w:r>
      <w:r>
        <w:rPr>
          <w:bCs/>
          <w:sz w:val="24"/>
        </w:rPr>
        <w:t>、基金份额持有人大会费用；</w:t>
      </w:r>
    </w:p>
    <w:p w:rsidR="00CE2146" w:rsidRDefault="00930E74">
      <w:pPr>
        <w:spacing w:line="360" w:lineRule="auto"/>
        <w:ind w:firstLineChars="200" w:firstLine="480"/>
        <w:rPr>
          <w:bCs/>
          <w:sz w:val="24"/>
        </w:rPr>
      </w:pPr>
      <w:r>
        <w:rPr>
          <w:bCs/>
          <w:sz w:val="24"/>
        </w:rPr>
        <w:t>7</w:t>
      </w:r>
      <w:r>
        <w:rPr>
          <w:bCs/>
          <w:sz w:val="24"/>
        </w:rPr>
        <w:t>、基金的</w:t>
      </w:r>
      <w:r>
        <w:rPr>
          <w:rFonts w:hint="eastAsia"/>
          <w:bCs/>
          <w:sz w:val="24"/>
        </w:rPr>
        <w:t>投资标的</w:t>
      </w:r>
      <w:r>
        <w:rPr>
          <w:bCs/>
          <w:sz w:val="24"/>
        </w:rPr>
        <w:t>交易费用；</w:t>
      </w:r>
    </w:p>
    <w:p w:rsidR="00CE2146" w:rsidRDefault="00930E74">
      <w:pPr>
        <w:spacing w:line="360" w:lineRule="auto"/>
        <w:ind w:firstLineChars="200" w:firstLine="480"/>
        <w:rPr>
          <w:bCs/>
          <w:sz w:val="24"/>
        </w:rPr>
      </w:pPr>
      <w:r>
        <w:rPr>
          <w:rFonts w:hint="eastAsia"/>
          <w:bCs/>
          <w:sz w:val="24"/>
        </w:rPr>
        <w:t>8</w:t>
      </w:r>
      <w:r>
        <w:rPr>
          <w:rFonts w:hint="eastAsia"/>
          <w:bCs/>
          <w:sz w:val="24"/>
        </w:rPr>
        <w:t>、基金投资港股通标的股票、境外股票而产生各项合理费用；</w:t>
      </w:r>
    </w:p>
    <w:p w:rsidR="00CE2146" w:rsidRDefault="00930E74">
      <w:pPr>
        <w:spacing w:line="360" w:lineRule="auto"/>
        <w:ind w:firstLineChars="200" w:firstLine="480"/>
        <w:rPr>
          <w:bCs/>
          <w:sz w:val="24"/>
        </w:rPr>
      </w:pPr>
      <w:r>
        <w:rPr>
          <w:rFonts w:hint="eastAsia"/>
          <w:bCs/>
          <w:sz w:val="24"/>
        </w:rPr>
        <w:t>9</w:t>
      </w:r>
      <w:r>
        <w:rPr>
          <w:rFonts w:hint="eastAsia"/>
          <w:bCs/>
          <w:sz w:val="24"/>
        </w:rPr>
        <w:t>、基金在境外市场的交易、清算、登记等实际发生的费用（</w:t>
      </w:r>
      <w:r>
        <w:rPr>
          <w:rFonts w:hint="eastAsia"/>
          <w:bCs/>
          <w:sz w:val="24"/>
        </w:rPr>
        <w:t>out-of-pocket fees</w:t>
      </w:r>
      <w:r>
        <w:rPr>
          <w:rFonts w:hint="eastAsia"/>
          <w:bCs/>
          <w:sz w:val="24"/>
        </w:rPr>
        <w:t>），包括但不限于经手费、印花税、证管费、过户费、手续费、券商佣金的结算费及其他类似性质的费用等；</w:t>
      </w:r>
    </w:p>
    <w:p w:rsidR="00CE2146" w:rsidRDefault="00930E74">
      <w:pPr>
        <w:spacing w:line="360" w:lineRule="auto"/>
        <w:ind w:firstLineChars="200" w:firstLine="480"/>
        <w:rPr>
          <w:bCs/>
          <w:sz w:val="24"/>
        </w:rPr>
      </w:pPr>
      <w:r>
        <w:rPr>
          <w:bCs/>
          <w:sz w:val="24"/>
        </w:rPr>
        <w:t>10</w:t>
      </w:r>
      <w:r>
        <w:rPr>
          <w:bCs/>
          <w:sz w:val="24"/>
        </w:rPr>
        <w:t>、基金的银行汇划费用；</w:t>
      </w:r>
    </w:p>
    <w:p w:rsidR="00CE2146" w:rsidRDefault="00930E74">
      <w:pPr>
        <w:spacing w:line="360" w:lineRule="auto"/>
        <w:ind w:firstLineChars="200" w:firstLine="480"/>
        <w:rPr>
          <w:bCs/>
          <w:sz w:val="24"/>
        </w:rPr>
      </w:pPr>
      <w:r>
        <w:rPr>
          <w:rFonts w:hint="eastAsia"/>
          <w:bCs/>
          <w:sz w:val="24"/>
        </w:rPr>
        <w:t>11</w:t>
      </w:r>
      <w:r>
        <w:rPr>
          <w:rFonts w:hint="eastAsia"/>
          <w:bCs/>
          <w:sz w:val="24"/>
        </w:rPr>
        <w:t>、基金进行外汇兑换交易的相关费用；</w:t>
      </w:r>
    </w:p>
    <w:p w:rsidR="00CE2146" w:rsidRDefault="00930E74">
      <w:pPr>
        <w:spacing w:line="360" w:lineRule="auto"/>
        <w:ind w:firstLineChars="200" w:firstLine="480"/>
        <w:rPr>
          <w:bCs/>
          <w:sz w:val="24"/>
        </w:rPr>
      </w:pPr>
      <w:r>
        <w:rPr>
          <w:bCs/>
          <w:sz w:val="24"/>
        </w:rPr>
        <w:t>12</w:t>
      </w:r>
      <w:r>
        <w:rPr>
          <w:bCs/>
          <w:sz w:val="24"/>
        </w:rPr>
        <w:t>、</w:t>
      </w:r>
      <w:r>
        <w:rPr>
          <w:rFonts w:hint="eastAsia"/>
          <w:bCs/>
          <w:sz w:val="24"/>
        </w:rPr>
        <w:t>基金的开户费用、账户维护费用；</w:t>
      </w:r>
    </w:p>
    <w:p w:rsidR="00CE2146" w:rsidRDefault="00930E74">
      <w:pPr>
        <w:spacing w:line="360" w:lineRule="auto"/>
        <w:ind w:firstLineChars="200" w:firstLine="480"/>
        <w:rPr>
          <w:bCs/>
          <w:sz w:val="24"/>
        </w:rPr>
      </w:pPr>
      <w:r>
        <w:rPr>
          <w:rFonts w:hint="eastAsia"/>
          <w:bCs/>
          <w:sz w:val="24"/>
        </w:rPr>
        <w:t>13</w:t>
      </w:r>
      <w:r>
        <w:rPr>
          <w:rFonts w:hint="eastAsia"/>
          <w:bCs/>
          <w:sz w:val="24"/>
        </w:rPr>
        <w:t>、除去基金管理人和基金托管人因自身原因而导致的更换基金管理人、更换基金托管人及基金资产由原任基金托管人转移至</w:t>
      </w:r>
      <w:proofErr w:type="gramStart"/>
      <w:r>
        <w:rPr>
          <w:rFonts w:hint="eastAsia"/>
          <w:bCs/>
          <w:sz w:val="24"/>
        </w:rPr>
        <w:t>新任基金</w:t>
      </w:r>
      <w:proofErr w:type="gramEnd"/>
      <w:r>
        <w:rPr>
          <w:rFonts w:hint="eastAsia"/>
          <w:bCs/>
          <w:sz w:val="24"/>
        </w:rPr>
        <w:t>托管人以及由于境外托管人更换导致基金资产转移所引起的费用；</w:t>
      </w:r>
    </w:p>
    <w:p w:rsidR="00CE2146" w:rsidRDefault="00930E74">
      <w:pPr>
        <w:spacing w:line="360" w:lineRule="auto"/>
        <w:ind w:firstLineChars="200" w:firstLine="480"/>
        <w:rPr>
          <w:bCs/>
          <w:sz w:val="24"/>
        </w:rPr>
      </w:pPr>
      <w:r>
        <w:rPr>
          <w:rFonts w:hint="eastAsia"/>
          <w:bCs/>
          <w:sz w:val="24"/>
        </w:rPr>
        <w:t>14</w:t>
      </w:r>
      <w:r>
        <w:rPr>
          <w:rFonts w:hint="eastAsia"/>
          <w:bCs/>
          <w:sz w:val="24"/>
        </w:rPr>
        <w:t>、基金依照有关法律法规应当缴纳的，购买或处置证券有关的任何税收、征费、关税、印花税、交易及其他税收及预扣提税（以及与前述各项有关的任何利息及费用），以及为基金利益聘请税务顾问产生的费用；</w:t>
      </w:r>
    </w:p>
    <w:p w:rsidR="00CE2146" w:rsidRDefault="00930E74">
      <w:pPr>
        <w:spacing w:line="360" w:lineRule="auto"/>
        <w:ind w:firstLineChars="200" w:firstLine="480"/>
        <w:rPr>
          <w:bCs/>
          <w:sz w:val="24"/>
        </w:rPr>
      </w:pPr>
      <w:r>
        <w:rPr>
          <w:rFonts w:hint="eastAsia"/>
          <w:bCs/>
          <w:sz w:val="24"/>
        </w:rPr>
        <w:t>1</w:t>
      </w:r>
      <w:r>
        <w:rPr>
          <w:bCs/>
          <w:sz w:val="24"/>
        </w:rPr>
        <w:t>5</w:t>
      </w:r>
      <w:r>
        <w:rPr>
          <w:bCs/>
          <w:sz w:val="24"/>
        </w:rPr>
        <w:t>、按照国家有关规定和基金合同约定，可以在基金财产中列支的其他费用。</w:t>
      </w:r>
    </w:p>
    <w:p w:rsidR="00CE2146" w:rsidRDefault="00930E74">
      <w:pPr>
        <w:spacing w:line="360" w:lineRule="auto"/>
        <w:ind w:firstLineChars="200" w:firstLine="480"/>
        <w:rPr>
          <w:bCs/>
          <w:sz w:val="24"/>
        </w:rPr>
      </w:pPr>
      <w:r>
        <w:rPr>
          <w:rFonts w:hint="eastAsia"/>
          <w:bCs/>
          <w:sz w:val="24"/>
        </w:rPr>
        <w:t>1</w:t>
      </w:r>
      <w:r>
        <w:rPr>
          <w:bCs/>
          <w:sz w:val="24"/>
        </w:rPr>
        <w:t>6</w:t>
      </w:r>
      <w:r>
        <w:rPr>
          <w:rFonts w:hint="eastAsia"/>
          <w:bCs/>
          <w:sz w:val="24"/>
        </w:rPr>
        <w:t>、本基金终止清算时所发生费用，按实际支出额从基金财产总值中扣除。</w:t>
      </w:r>
    </w:p>
    <w:p w:rsidR="00CE2146" w:rsidRDefault="00930E7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CE2146" w:rsidRDefault="00930E74">
      <w:pPr>
        <w:spacing w:line="360" w:lineRule="auto"/>
        <w:ind w:firstLineChars="200" w:firstLine="480"/>
        <w:rPr>
          <w:bCs/>
          <w:sz w:val="24"/>
        </w:rPr>
      </w:pPr>
      <w:r>
        <w:rPr>
          <w:rFonts w:hint="eastAsia"/>
          <w:bCs/>
          <w:sz w:val="24"/>
        </w:rPr>
        <w:t>由于本基金管理人和本基金托管人同时为目标</w:t>
      </w:r>
      <w:r>
        <w:rPr>
          <w:rFonts w:hint="eastAsia"/>
          <w:bCs/>
          <w:sz w:val="24"/>
        </w:rPr>
        <w:t>ETF</w:t>
      </w:r>
      <w:r>
        <w:rPr>
          <w:rFonts w:hint="eastAsia"/>
          <w:bCs/>
          <w:sz w:val="24"/>
        </w:rPr>
        <w:t>的基金管理人与基金托</w:t>
      </w:r>
      <w:r>
        <w:rPr>
          <w:rFonts w:hint="eastAsia"/>
          <w:bCs/>
          <w:sz w:val="24"/>
        </w:rPr>
        <w:lastRenderedPageBreak/>
        <w:t>管人，为避免重复收费，本基金管理人与本基金托管人对本基金财产投资于目标</w:t>
      </w:r>
      <w:r>
        <w:rPr>
          <w:rFonts w:hint="eastAsia"/>
          <w:bCs/>
          <w:sz w:val="24"/>
        </w:rPr>
        <w:t>ETF</w:t>
      </w:r>
      <w:r>
        <w:rPr>
          <w:rFonts w:hint="eastAsia"/>
          <w:bCs/>
          <w:sz w:val="24"/>
        </w:rPr>
        <w:t>的部分不收取管理费、托管费。</w:t>
      </w:r>
    </w:p>
    <w:p w:rsidR="00CE2146" w:rsidRDefault="00930E74">
      <w:pPr>
        <w:spacing w:line="360" w:lineRule="auto"/>
        <w:ind w:firstLineChars="200" w:firstLine="480"/>
        <w:rPr>
          <w:bCs/>
          <w:sz w:val="24"/>
        </w:rPr>
      </w:pPr>
      <w:r>
        <w:rPr>
          <w:bCs/>
          <w:sz w:val="24"/>
        </w:rPr>
        <w:t>1</w:t>
      </w:r>
      <w:r>
        <w:rPr>
          <w:bCs/>
          <w:sz w:val="24"/>
        </w:rPr>
        <w:t>、基金管理人的管理费</w:t>
      </w:r>
    </w:p>
    <w:p w:rsidR="00CE2146" w:rsidRDefault="00930E74">
      <w:pPr>
        <w:spacing w:line="360" w:lineRule="auto"/>
        <w:ind w:firstLineChars="200" w:firstLine="480"/>
        <w:rPr>
          <w:bCs/>
          <w:sz w:val="24"/>
        </w:rPr>
      </w:pPr>
      <w:r>
        <w:rPr>
          <w:bCs/>
          <w:sz w:val="24"/>
        </w:rPr>
        <w:t>本基金的管理费按</w:t>
      </w:r>
      <w:r>
        <w:rPr>
          <w:rFonts w:hint="eastAsia"/>
          <w:bCs/>
          <w:sz w:val="24"/>
        </w:rPr>
        <w:t>调整后的</w:t>
      </w:r>
      <w:r>
        <w:rPr>
          <w:bCs/>
          <w:sz w:val="24"/>
        </w:rPr>
        <w:t>前一日基金资产净值的</w:t>
      </w:r>
      <w:r>
        <w:rPr>
          <w:rFonts w:hint="eastAsia"/>
          <w:bCs/>
          <w:sz w:val="24"/>
        </w:rPr>
        <w:t>0.50</w:t>
      </w:r>
      <w:r>
        <w:rPr>
          <w:bCs/>
          <w:sz w:val="24"/>
        </w:rPr>
        <w:t>%</w:t>
      </w:r>
      <w:r>
        <w:rPr>
          <w:bCs/>
          <w:sz w:val="24"/>
        </w:rPr>
        <w:t>年费率计提。管理费的计算方法如下：</w:t>
      </w:r>
    </w:p>
    <w:p w:rsidR="00CE2146" w:rsidRDefault="00930E74">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为每日应计提的基金管理费</w:t>
      </w:r>
    </w:p>
    <w:p w:rsidR="00CE2146" w:rsidRDefault="00930E74">
      <w:pPr>
        <w:spacing w:line="360" w:lineRule="auto"/>
        <w:ind w:firstLineChars="200" w:firstLine="480"/>
        <w:rPr>
          <w:bCs/>
          <w:sz w:val="24"/>
        </w:rPr>
      </w:pPr>
      <w:r>
        <w:rPr>
          <w:bCs/>
          <w:sz w:val="24"/>
        </w:rPr>
        <w:t>E</w:t>
      </w:r>
      <w:r>
        <w:rPr>
          <w:bCs/>
          <w:sz w:val="24"/>
        </w:rPr>
        <w:t>为调整后的前一日的基金资产净值</w:t>
      </w:r>
      <w:r>
        <w:rPr>
          <w:rFonts w:hint="eastAsia"/>
          <w:bCs/>
          <w:sz w:val="24"/>
        </w:rPr>
        <w:t>。</w:t>
      </w:r>
      <w:r>
        <w:rPr>
          <w:bCs/>
          <w:sz w:val="24"/>
        </w:rPr>
        <w:t>调整后的前一日基金资产净值＝前一日基金资产净值－本基金持有的</w:t>
      </w:r>
      <w:r>
        <w:rPr>
          <w:rFonts w:hint="eastAsia"/>
          <w:bCs/>
          <w:sz w:val="24"/>
        </w:rPr>
        <w:t>华泰柏瑞</w:t>
      </w:r>
      <w:r>
        <w:rPr>
          <w:bCs/>
          <w:sz w:val="24"/>
        </w:rPr>
        <w:t>南方东英恒生科技指数</w:t>
      </w:r>
      <w:r>
        <w:rPr>
          <w:bCs/>
          <w:sz w:val="24"/>
        </w:rPr>
        <w:t>ETF</w:t>
      </w:r>
      <w:r>
        <w:rPr>
          <w:bCs/>
          <w:sz w:val="24"/>
        </w:rPr>
        <w:t>前一日公允价值，金额为负时以零计。</w:t>
      </w:r>
    </w:p>
    <w:p w:rsidR="00CE2146" w:rsidRDefault="00930E74">
      <w:pPr>
        <w:spacing w:line="360" w:lineRule="auto"/>
        <w:ind w:firstLineChars="200" w:firstLine="480"/>
        <w:rPr>
          <w:bCs/>
          <w:sz w:val="24"/>
        </w:rPr>
      </w:pPr>
      <w:r>
        <w:rPr>
          <w:rFonts w:hint="eastAsia"/>
          <w:bCs/>
          <w:sz w:val="24"/>
        </w:rPr>
        <w:t>基金管理费每日计提，逐日累计至每个月月末，按月支付。由基金托管人根据与基金管理人核对一致的财务数据，自动在次月初五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w:t>
      </w:r>
      <w:r>
        <w:rPr>
          <w:bCs/>
          <w:sz w:val="24"/>
        </w:rPr>
        <w:t>若遇法定节假日、公休日或不可抗力等，支付日期顺延。</w:t>
      </w:r>
    </w:p>
    <w:p w:rsidR="00CE2146" w:rsidRDefault="00930E74">
      <w:pPr>
        <w:spacing w:line="360" w:lineRule="auto"/>
        <w:ind w:firstLineChars="200" w:firstLine="480"/>
        <w:rPr>
          <w:bCs/>
          <w:sz w:val="24"/>
        </w:rPr>
      </w:pPr>
      <w:r>
        <w:rPr>
          <w:bCs/>
          <w:sz w:val="24"/>
        </w:rPr>
        <w:t>2</w:t>
      </w:r>
      <w:r>
        <w:rPr>
          <w:bCs/>
          <w:sz w:val="24"/>
        </w:rPr>
        <w:t>、基金托管人的托管费</w:t>
      </w:r>
    </w:p>
    <w:p w:rsidR="00CE2146" w:rsidRDefault="00930E74">
      <w:pPr>
        <w:spacing w:line="360" w:lineRule="auto"/>
        <w:ind w:firstLineChars="200" w:firstLine="480"/>
        <w:rPr>
          <w:bCs/>
          <w:sz w:val="24"/>
        </w:rPr>
      </w:pPr>
      <w:r>
        <w:rPr>
          <w:bCs/>
          <w:sz w:val="24"/>
        </w:rPr>
        <w:t>本基金的托管费按</w:t>
      </w:r>
      <w:r>
        <w:rPr>
          <w:rFonts w:hint="eastAsia"/>
          <w:bCs/>
          <w:sz w:val="24"/>
        </w:rPr>
        <w:t>调整后的</w:t>
      </w:r>
      <w:r>
        <w:rPr>
          <w:bCs/>
          <w:sz w:val="24"/>
        </w:rPr>
        <w:t>前一日基金资产净值的</w:t>
      </w:r>
      <w:r>
        <w:rPr>
          <w:rFonts w:hint="eastAsia"/>
          <w:bCs/>
          <w:sz w:val="24"/>
        </w:rPr>
        <w:t>0.10</w:t>
      </w:r>
      <w:r>
        <w:rPr>
          <w:bCs/>
          <w:sz w:val="24"/>
        </w:rPr>
        <w:t>%</w:t>
      </w:r>
      <w:r>
        <w:rPr>
          <w:bCs/>
          <w:sz w:val="24"/>
        </w:rPr>
        <w:t>的年费率计提。托管费的计算方法如下：</w:t>
      </w:r>
    </w:p>
    <w:p w:rsidR="00CE2146" w:rsidRDefault="00930E74">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为每日应计提的基金托管费</w:t>
      </w:r>
    </w:p>
    <w:p w:rsidR="00CE2146" w:rsidRDefault="00930E74">
      <w:pPr>
        <w:spacing w:line="360" w:lineRule="auto"/>
        <w:ind w:firstLineChars="200" w:firstLine="480"/>
        <w:rPr>
          <w:bCs/>
          <w:sz w:val="24"/>
        </w:rPr>
      </w:pPr>
      <w:r>
        <w:rPr>
          <w:bCs/>
          <w:sz w:val="24"/>
        </w:rPr>
        <w:t>E</w:t>
      </w:r>
      <w:r>
        <w:rPr>
          <w:bCs/>
          <w:sz w:val="24"/>
        </w:rPr>
        <w:t>为调整后</w:t>
      </w:r>
      <w:r>
        <w:rPr>
          <w:rFonts w:hint="eastAsia"/>
          <w:bCs/>
          <w:sz w:val="24"/>
        </w:rPr>
        <w:t>的</w:t>
      </w:r>
      <w:r>
        <w:rPr>
          <w:bCs/>
          <w:sz w:val="24"/>
        </w:rPr>
        <w:t>前一日的基金资产净值</w:t>
      </w:r>
      <w:r>
        <w:rPr>
          <w:rFonts w:hint="eastAsia"/>
          <w:bCs/>
          <w:sz w:val="24"/>
        </w:rPr>
        <w:t>。</w:t>
      </w:r>
      <w:r>
        <w:rPr>
          <w:bCs/>
          <w:sz w:val="24"/>
        </w:rPr>
        <w:t>调整后的前一日基金资产净值＝前一日基金资产净值－本基金持有的</w:t>
      </w:r>
      <w:r>
        <w:rPr>
          <w:rFonts w:hint="eastAsia"/>
          <w:bCs/>
          <w:sz w:val="24"/>
        </w:rPr>
        <w:t>华泰柏瑞</w:t>
      </w:r>
      <w:r>
        <w:rPr>
          <w:bCs/>
          <w:sz w:val="24"/>
        </w:rPr>
        <w:t>南方东英恒生科技指数</w:t>
      </w:r>
      <w:r>
        <w:rPr>
          <w:bCs/>
          <w:sz w:val="24"/>
        </w:rPr>
        <w:t>ETF</w:t>
      </w:r>
      <w:r>
        <w:rPr>
          <w:bCs/>
          <w:sz w:val="24"/>
        </w:rPr>
        <w:t>前一日公允价值，金额为负时以零计。</w:t>
      </w:r>
    </w:p>
    <w:p w:rsidR="00CE2146" w:rsidRDefault="00930E74">
      <w:pPr>
        <w:spacing w:line="360" w:lineRule="auto"/>
        <w:ind w:firstLineChars="200" w:firstLine="480"/>
        <w:rPr>
          <w:bCs/>
          <w:sz w:val="24"/>
        </w:rPr>
      </w:pPr>
      <w:r>
        <w:rPr>
          <w:rFonts w:hint="eastAsia"/>
          <w:bCs/>
          <w:sz w:val="24"/>
        </w:rPr>
        <w:t>基金托管费每日计提，逐日累计至每个月月末，按月支付。由基金托管人根据与基金管理人核对一致的财务数据，自动在次月初五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w:t>
      </w:r>
      <w:r>
        <w:rPr>
          <w:bCs/>
          <w:sz w:val="24"/>
        </w:rPr>
        <w:t>若遇法定节假日、公休日或不可抗力等，支付日期顺延。</w:t>
      </w:r>
    </w:p>
    <w:p w:rsidR="00CE2146" w:rsidRDefault="00930E74">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CE2146" w:rsidRDefault="00930E7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0.25%</w:t>
      </w:r>
      <w:r>
        <w:rPr>
          <w:rFonts w:hint="eastAsia"/>
          <w:bCs/>
          <w:sz w:val="24"/>
        </w:rPr>
        <w:t>年费率计提。计算方法如下：</w:t>
      </w:r>
    </w:p>
    <w:p w:rsidR="00CE2146" w:rsidRDefault="00930E74">
      <w:pPr>
        <w:spacing w:line="360" w:lineRule="auto"/>
        <w:ind w:firstLineChars="200" w:firstLine="480"/>
        <w:rPr>
          <w:bCs/>
          <w:sz w:val="24"/>
        </w:rPr>
      </w:pPr>
      <w:r>
        <w:rPr>
          <w:bCs/>
          <w:sz w:val="24"/>
        </w:rPr>
        <w:lastRenderedPageBreak/>
        <w:t>H</w:t>
      </w:r>
      <w:r>
        <w:rPr>
          <w:bCs/>
          <w:sz w:val="24"/>
        </w:rPr>
        <w:t>＝</w:t>
      </w:r>
      <w:r>
        <w:rPr>
          <w:bCs/>
          <w:sz w:val="24"/>
        </w:rPr>
        <w:t>E×</w:t>
      </w:r>
      <w:r>
        <w:rPr>
          <w:rFonts w:hint="eastAsia"/>
          <w:bCs/>
          <w:sz w:val="24"/>
        </w:rPr>
        <w:t>0.25</w:t>
      </w:r>
      <w:r>
        <w:rPr>
          <w:bCs/>
          <w:sz w:val="24"/>
        </w:rPr>
        <w:t>%÷</w:t>
      </w:r>
      <w:r>
        <w:rPr>
          <w:bCs/>
          <w:sz w:val="24"/>
        </w:rPr>
        <w:t>当年天数</w:t>
      </w:r>
    </w:p>
    <w:p w:rsidR="00CE2146" w:rsidRDefault="00930E74">
      <w:pPr>
        <w:spacing w:line="360" w:lineRule="auto"/>
        <w:ind w:firstLineChars="200" w:firstLine="480"/>
        <w:rPr>
          <w:bCs/>
          <w:sz w:val="24"/>
        </w:rPr>
      </w:pPr>
      <w:r>
        <w:rPr>
          <w:bCs/>
          <w:sz w:val="24"/>
        </w:rPr>
        <w:t>H</w:t>
      </w:r>
      <w:r>
        <w:rPr>
          <w:bCs/>
          <w:sz w:val="24"/>
        </w:rPr>
        <w:t>为</w:t>
      </w:r>
      <w:r>
        <w:rPr>
          <w:rFonts w:hint="eastAsia"/>
          <w:bCs/>
          <w:sz w:val="24"/>
        </w:rPr>
        <w:t>每日应计提的</w:t>
      </w:r>
      <w:r>
        <w:rPr>
          <w:rFonts w:hint="eastAsia"/>
          <w:bCs/>
          <w:sz w:val="24"/>
        </w:rPr>
        <w:t>C</w:t>
      </w:r>
      <w:r>
        <w:rPr>
          <w:rFonts w:hint="eastAsia"/>
          <w:bCs/>
          <w:sz w:val="24"/>
        </w:rPr>
        <w:t>类基金份额销售服务费</w:t>
      </w:r>
    </w:p>
    <w:p w:rsidR="00CE2146" w:rsidRDefault="00930E74">
      <w:pPr>
        <w:spacing w:line="360" w:lineRule="auto"/>
        <w:ind w:firstLineChars="200" w:firstLine="480"/>
        <w:rPr>
          <w:bCs/>
          <w:sz w:val="24"/>
        </w:rPr>
      </w:pPr>
      <w:r>
        <w:rPr>
          <w:bCs/>
          <w:sz w:val="24"/>
        </w:rPr>
        <w:t>E</w:t>
      </w:r>
      <w:r>
        <w:rPr>
          <w:bCs/>
          <w:sz w:val="24"/>
        </w:rPr>
        <w:t>为</w:t>
      </w:r>
      <w:r>
        <w:rPr>
          <w:rFonts w:hint="eastAsia"/>
          <w:bCs/>
          <w:sz w:val="24"/>
        </w:rPr>
        <w:t>前一日的</w:t>
      </w:r>
      <w:r>
        <w:rPr>
          <w:rFonts w:hint="eastAsia"/>
          <w:bCs/>
          <w:sz w:val="24"/>
        </w:rPr>
        <w:t>C</w:t>
      </w:r>
      <w:r>
        <w:rPr>
          <w:rFonts w:hint="eastAsia"/>
          <w:bCs/>
          <w:sz w:val="24"/>
        </w:rPr>
        <w:t>类基金份额的基金资产净值</w:t>
      </w:r>
    </w:p>
    <w:p w:rsidR="00CE2146" w:rsidRDefault="00930E74">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类基金份额销售服务费每日计提，逐日累计至每个月月末，按月支付。由基金托管人根据与基金管理人核对一致的财务数据，自动在次月初五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工作日内、按照指定的账户路径进行资金支付，基金管理人无需再出具资金划拨指令，再由基金管理人代付给销售机构。若遇法定节假日、公休日或不可抗力等，支付日期顺延。</w:t>
      </w:r>
    </w:p>
    <w:p w:rsidR="00CE2146" w:rsidRDefault="00930E74">
      <w:pPr>
        <w:spacing w:line="360" w:lineRule="auto"/>
        <w:ind w:firstLineChars="200" w:firstLine="480"/>
        <w:rPr>
          <w:bCs/>
          <w:sz w:val="24"/>
        </w:rPr>
      </w:pPr>
      <w:r>
        <w:rPr>
          <w:rFonts w:hint="eastAsia"/>
          <w:bCs/>
          <w:sz w:val="24"/>
        </w:rPr>
        <w:t>本基金销售服务费将专门用于本基金的销售与基金份额持有人服务，基金管理人将在基金年度报告中对该项费用的列支情况作专项说明。</w:t>
      </w:r>
    </w:p>
    <w:p w:rsidR="00CE2146" w:rsidRDefault="00930E74">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6</w:t>
      </w:r>
      <w:r>
        <w:rPr>
          <w:bCs/>
          <w:sz w:val="24"/>
        </w:rPr>
        <w:t>项费用，根据有关法规及相应协议规定，按费用实际支出金额列入当期费用，由基金托管人从基金财产中支付。</w:t>
      </w:r>
    </w:p>
    <w:p w:rsidR="00CE2146" w:rsidRDefault="00930E7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CE2146" w:rsidRDefault="00930E74">
      <w:pPr>
        <w:spacing w:line="360" w:lineRule="auto"/>
        <w:ind w:firstLineChars="200" w:firstLine="480"/>
        <w:rPr>
          <w:bCs/>
          <w:sz w:val="24"/>
        </w:rPr>
      </w:pPr>
      <w:r>
        <w:rPr>
          <w:bCs/>
          <w:sz w:val="24"/>
        </w:rPr>
        <w:t>下列费用不列入基金费用：</w:t>
      </w:r>
    </w:p>
    <w:p w:rsidR="00CE2146" w:rsidRDefault="00930E7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CE2146" w:rsidRDefault="00930E7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CE2146" w:rsidRDefault="00930E74">
      <w:pPr>
        <w:spacing w:line="360" w:lineRule="auto"/>
        <w:ind w:firstLineChars="200" w:firstLine="480"/>
        <w:rPr>
          <w:bCs/>
          <w:sz w:val="24"/>
        </w:rPr>
      </w:pPr>
      <w:r>
        <w:rPr>
          <w:bCs/>
          <w:sz w:val="24"/>
        </w:rPr>
        <w:t>3</w:t>
      </w:r>
      <w:r>
        <w:rPr>
          <w:bCs/>
          <w:sz w:val="24"/>
        </w:rPr>
        <w:t>、基金合同生效前的相关费用；</w:t>
      </w:r>
    </w:p>
    <w:p w:rsidR="00CE2146" w:rsidRDefault="00930E7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CE2146" w:rsidRDefault="00930E74">
      <w:pPr>
        <w:spacing w:line="360" w:lineRule="auto"/>
        <w:ind w:firstLineChars="200" w:firstLine="480"/>
        <w:rPr>
          <w:bCs/>
          <w:sz w:val="24"/>
        </w:rPr>
      </w:pPr>
      <w:r>
        <w:rPr>
          <w:rFonts w:hint="eastAsia"/>
          <w:bCs/>
          <w:sz w:val="24"/>
        </w:rPr>
        <w:t>（</w:t>
      </w: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rsidR="00CE2146" w:rsidRDefault="00930E7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p w:rsidR="00CE2146" w:rsidRDefault="00930E74">
      <w:pPr>
        <w:spacing w:line="360" w:lineRule="auto"/>
        <w:ind w:firstLineChars="200" w:firstLine="480"/>
        <w:rPr>
          <w:bCs/>
          <w:sz w:val="24"/>
        </w:rPr>
      </w:pPr>
      <w:r>
        <w:rPr>
          <w:rFonts w:hint="eastAsia"/>
          <w:bCs/>
          <w:sz w:val="24"/>
        </w:rPr>
        <w:t>（五）</w:t>
      </w:r>
      <w:r>
        <w:rPr>
          <w:bCs/>
          <w:sz w:val="24"/>
        </w:rPr>
        <w:t>基金税收</w:t>
      </w:r>
    </w:p>
    <w:p w:rsidR="00CE2146" w:rsidRDefault="00930E74">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hint="eastAsia"/>
          <w:bCs/>
          <w:sz w:val="24"/>
        </w:rPr>
        <w:t>本基金投资境外市场的税收按照投资目的地的税收规定执行。</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lastRenderedPageBreak/>
        <w:t>五、基金的投资</w:t>
      </w:r>
    </w:p>
    <w:p w:rsidR="00CE2146" w:rsidRDefault="00930E7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rsidR="00CE2146" w:rsidRDefault="00930E74">
      <w:pPr>
        <w:spacing w:line="360" w:lineRule="auto"/>
        <w:ind w:firstLineChars="200" w:firstLine="480"/>
        <w:rPr>
          <w:bCs/>
          <w:sz w:val="24"/>
        </w:rPr>
      </w:pPr>
      <w:r>
        <w:rPr>
          <w:rFonts w:hint="eastAsia"/>
          <w:bCs/>
          <w:sz w:val="24"/>
        </w:rPr>
        <w:t>紧密跟踪业绩比较基准，追求跟踪偏离度及跟踪误差的最小化。</w:t>
      </w:r>
    </w:p>
    <w:p w:rsidR="00CE2146" w:rsidRDefault="00930E7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rsidR="00CE2146" w:rsidRDefault="00930E74">
      <w:pPr>
        <w:spacing w:line="360" w:lineRule="auto"/>
        <w:ind w:firstLineChars="200" w:firstLine="480"/>
        <w:rPr>
          <w:bCs/>
          <w:sz w:val="24"/>
        </w:rPr>
      </w:pPr>
      <w:r>
        <w:rPr>
          <w:rFonts w:hint="eastAsia"/>
          <w:bCs/>
          <w:sz w:val="24"/>
        </w:rPr>
        <w:t>本基金资产投资于具有良好流动性的金融工具，包括目标</w:t>
      </w:r>
      <w:r>
        <w:rPr>
          <w:rFonts w:hint="eastAsia"/>
          <w:bCs/>
          <w:sz w:val="24"/>
        </w:rPr>
        <w:t>ETF</w:t>
      </w:r>
      <w:r>
        <w:rPr>
          <w:rFonts w:hint="eastAsia"/>
          <w:bCs/>
          <w:sz w:val="24"/>
        </w:rPr>
        <w:t>、标的指数成份股及备选成份股、非成份股（包括主板、创业板以及其他经中国证监会核准或注册发行的股票）、存托凭证、债券（包括国债、地方政府债、金融债、企业债、公司债、公开发行的次级债、可转换债券（含分离交易可转债）、可交换债券、央行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、中期票据等）、资产支持证券、债券回购、银行存款、股指期货、货币市场工具、非成份股的港股</w:t>
      </w:r>
      <w:r>
        <w:rPr>
          <w:rFonts w:hint="eastAsia"/>
          <w:bCs/>
          <w:sz w:val="24"/>
        </w:rPr>
        <w:t>(</w:t>
      </w:r>
      <w:r>
        <w:rPr>
          <w:rFonts w:hint="eastAsia"/>
          <w:bCs/>
          <w:sz w:val="24"/>
        </w:rPr>
        <w:t>包括港股通标的股票</w:t>
      </w:r>
      <w:r>
        <w:rPr>
          <w:rFonts w:hint="eastAsia"/>
          <w:bCs/>
          <w:sz w:val="24"/>
        </w:rPr>
        <w:t>)</w:t>
      </w:r>
      <w:r>
        <w:rPr>
          <w:rFonts w:hint="eastAsia"/>
          <w:bCs/>
          <w:sz w:val="24"/>
        </w:rPr>
        <w:t>、与中国证监会签署双边监管合作谅解备忘录的国家或地区证券监管机构登记注册的跟踪同一标的指数的公募基金（包括开放式基金和交易型开放式指数基金（</w:t>
      </w:r>
      <w:r>
        <w:rPr>
          <w:bCs/>
          <w:sz w:val="24"/>
        </w:rPr>
        <w:t>ETF</w:t>
      </w:r>
      <w:r>
        <w:rPr>
          <w:rFonts w:hint="eastAsia"/>
          <w:bCs/>
          <w:sz w:val="24"/>
        </w:rPr>
        <w:t>））、远期合约、互换及经中国证监会认可的境外交易所上市交易的期权、期货等金融衍生产品以及中国证监会允许基金投资的其他金融工具（但须符合中国证监会的相关规定）。其中在投资香港市场时，本基金可通过合格境内机构投资者（</w:t>
      </w:r>
      <w:r>
        <w:rPr>
          <w:rFonts w:hint="eastAsia"/>
          <w:bCs/>
          <w:sz w:val="24"/>
        </w:rPr>
        <w:t>QDII</w:t>
      </w:r>
      <w:r>
        <w:rPr>
          <w:rFonts w:hint="eastAsia"/>
          <w:bCs/>
          <w:sz w:val="24"/>
        </w:rPr>
        <w:t>）境外投资额度或内地与香港股票市场交易互联互通机制进行投资。</w:t>
      </w:r>
    </w:p>
    <w:p w:rsidR="00CE2146" w:rsidRDefault="00930E74">
      <w:pPr>
        <w:spacing w:line="360" w:lineRule="auto"/>
        <w:ind w:firstLineChars="200" w:firstLine="480"/>
        <w:rPr>
          <w:bCs/>
          <w:sz w:val="24"/>
        </w:rPr>
      </w:pPr>
      <w:r>
        <w:rPr>
          <w:bCs/>
          <w:sz w:val="24"/>
        </w:rPr>
        <w:t>本基金将根据法律法规的规定参与融资及转融通证券出借业务。</w:t>
      </w:r>
    </w:p>
    <w:p w:rsidR="00CE2146" w:rsidRDefault="00930E74">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CE2146" w:rsidRDefault="00930E74">
      <w:pPr>
        <w:spacing w:line="360" w:lineRule="auto"/>
        <w:ind w:firstLineChars="200" w:firstLine="480"/>
        <w:rPr>
          <w:bCs/>
          <w:sz w:val="24"/>
        </w:rPr>
      </w:pPr>
      <w:r>
        <w:rPr>
          <w:rFonts w:hint="eastAsia"/>
          <w:bCs/>
          <w:sz w:val="24"/>
        </w:rPr>
        <w:t>本基金资产中投资于目标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或者到期日在一年以内的政府债券。股指期货及其他金融工具的投资比例依照法律法规或监管机构的规定执行。</w:t>
      </w:r>
    </w:p>
    <w:p w:rsidR="00CE2146" w:rsidRDefault="00930E7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投资策略</w:t>
      </w:r>
    </w:p>
    <w:p w:rsidR="00CE2146" w:rsidRDefault="00930E74">
      <w:pPr>
        <w:spacing w:line="360" w:lineRule="auto"/>
        <w:ind w:firstLineChars="200" w:firstLine="480"/>
        <w:rPr>
          <w:bCs/>
          <w:sz w:val="24"/>
        </w:rPr>
      </w:pPr>
      <w:r>
        <w:rPr>
          <w:rFonts w:hint="eastAsia"/>
          <w:bCs/>
          <w:sz w:val="24"/>
        </w:rPr>
        <w:t>在正常市场情况下，本基金与业绩比较基准的日均跟踪偏离度的绝对值不超过</w:t>
      </w:r>
      <w:r>
        <w:rPr>
          <w:rFonts w:hint="eastAsia"/>
          <w:bCs/>
          <w:sz w:val="24"/>
        </w:rPr>
        <w:t>0.3</w:t>
      </w:r>
      <w:r>
        <w:rPr>
          <w:bCs/>
          <w:sz w:val="24"/>
        </w:rPr>
        <w:t>5</w:t>
      </w:r>
      <w:r>
        <w:rPr>
          <w:rFonts w:hint="eastAsia"/>
          <w:bCs/>
          <w:sz w:val="24"/>
        </w:rPr>
        <w:t>%</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rsidR="00CE2146" w:rsidRDefault="00930E74">
      <w:pPr>
        <w:spacing w:line="360" w:lineRule="auto"/>
        <w:ind w:firstLineChars="200" w:firstLine="480"/>
        <w:rPr>
          <w:bCs/>
          <w:sz w:val="24"/>
        </w:rPr>
      </w:pPr>
      <w:r>
        <w:rPr>
          <w:rFonts w:hint="eastAsia"/>
          <w:bCs/>
          <w:sz w:val="24"/>
        </w:rPr>
        <w:lastRenderedPageBreak/>
        <w:t>1</w:t>
      </w:r>
      <w:r>
        <w:rPr>
          <w:rFonts w:hint="eastAsia"/>
          <w:bCs/>
          <w:sz w:val="24"/>
        </w:rPr>
        <w:t>、资产配置策略</w:t>
      </w:r>
    </w:p>
    <w:p w:rsidR="00CE2146" w:rsidRDefault="00930E74">
      <w:pPr>
        <w:spacing w:line="360" w:lineRule="auto"/>
        <w:ind w:firstLineChars="200" w:firstLine="480"/>
        <w:rPr>
          <w:bCs/>
          <w:sz w:val="24"/>
        </w:rPr>
      </w:pPr>
      <w:r>
        <w:rPr>
          <w:rFonts w:hint="eastAsia"/>
          <w:bCs/>
          <w:sz w:val="24"/>
        </w:rPr>
        <w:t>为实现紧密跟踪标的指数的投资目标，本基金资产中投资于目标</w:t>
      </w:r>
      <w:r>
        <w:rPr>
          <w:bCs/>
          <w:sz w:val="24"/>
        </w:rPr>
        <w:t>ETF</w:t>
      </w:r>
      <w:r>
        <w:rPr>
          <w:rFonts w:hint="eastAsia"/>
          <w:bCs/>
          <w:sz w:val="24"/>
        </w:rPr>
        <w:t>的比例不低于基金资产净值的</w:t>
      </w:r>
      <w:r>
        <w:rPr>
          <w:bCs/>
          <w:sz w:val="24"/>
        </w:rPr>
        <w:t>90%</w:t>
      </w:r>
      <w:r>
        <w:rPr>
          <w:rFonts w:hint="eastAsia"/>
          <w:bCs/>
          <w:sz w:val="24"/>
        </w:rPr>
        <w:t>。其余资产可投资于标的指数成份股及备选成份股、非成份股、存托凭证、债券、资产支持证券、债券回购、银行存款、股指期货、货币市场工具、非成份股的港股</w:t>
      </w:r>
      <w:r>
        <w:rPr>
          <w:rFonts w:hint="eastAsia"/>
          <w:bCs/>
          <w:sz w:val="24"/>
        </w:rPr>
        <w:t>(</w:t>
      </w:r>
      <w:r>
        <w:rPr>
          <w:rFonts w:hint="eastAsia"/>
          <w:bCs/>
          <w:sz w:val="24"/>
        </w:rPr>
        <w:t>包括港股通标的股票</w:t>
      </w:r>
      <w:r>
        <w:rPr>
          <w:rFonts w:hint="eastAsia"/>
          <w:bCs/>
          <w:sz w:val="24"/>
        </w:rPr>
        <w:t>)</w:t>
      </w:r>
      <w:r>
        <w:rPr>
          <w:rFonts w:hint="eastAsia"/>
          <w:bCs/>
          <w:sz w:val="24"/>
        </w:rPr>
        <w:t>、与中国证监会签署双边监管合作谅解备忘录的国家或地区证券监管机构登记注册的跟踪同一标的指数的公募基金（包括开放式基金和交易型开放式指数基金（</w:t>
      </w:r>
      <w:r>
        <w:rPr>
          <w:bCs/>
          <w:sz w:val="24"/>
        </w:rPr>
        <w:t>ETF</w:t>
      </w:r>
      <w:r>
        <w:rPr>
          <w:rFonts w:hint="eastAsia"/>
          <w:bCs/>
          <w:sz w:val="24"/>
        </w:rPr>
        <w:t>））、远期合约、互换及经中国证监会认可的境外交易所上市交易的期权、期货等金融衍生产品以及中国证监会允许基金投资的其他金融工具，但需符合中国证监会的相关规定。</w:t>
      </w:r>
    </w:p>
    <w:p w:rsidR="00CE2146" w:rsidRDefault="00930E74">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投资策略</w:t>
      </w:r>
    </w:p>
    <w:p w:rsidR="00CE2146" w:rsidRDefault="00930E74">
      <w:pPr>
        <w:spacing w:line="360" w:lineRule="auto"/>
        <w:ind w:firstLineChars="200" w:firstLine="480"/>
        <w:rPr>
          <w:bCs/>
          <w:sz w:val="24"/>
        </w:rPr>
      </w:pPr>
      <w:r>
        <w:rPr>
          <w:rFonts w:hint="eastAsia"/>
          <w:bCs/>
          <w:sz w:val="24"/>
        </w:rPr>
        <w:t>本基金为华泰柏瑞南方东英恒生科技指数</w:t>
      </w:r>
      <w:r>
        <w:rPr>
          <w:rFonts w:hint="eastAsia"/>
          <w:bCs/>
          <w:sz w:val="24"/>
        </w:rPr>
        <w:t>ETF</w:t>
      </w:r>
      <w:r>
        <w:rPr>
          <w:rFonts w:hint="eastAsia"/>
          <w:bCs/>
          <w:sz w:val="24"/>
        </w:rPr>
        <w:t>的联接基金。华泰柏瑞南方东英恒生科技指数</w:t>
      </w:r>
      <w:r>
        <w:rPr>
          <w:rFonts w:hint="eastAsia"/>
          <w:bCs/>
          <w:sz w:val="24"/>
        </w:rPr>
        <w:t>ETF</w:t>
      </w:r>
      <w:r>
        <w:rPr>
          <w:rFonts w:hint="eastAsia"/>
          <w:bCs/>
          <w:sz w:val="24"/>
        </w:rPr>
        <w:t>主要通过投资于南方东英恒生科技指数</w:t>
      </w:r>
      <w:r>
        <w:rPr>
          <w:rFonts w:hint="eastAsia"/>
          <w:bCs/>
          <w:sz w:val="24"/>
        </w:rPr>
        <w:t>ETF</w:t>
      </w:r>
      <w:r>
        <w:rPr>
          <w:rFonts w:hint="eastAsia"/>
          <w:bCs/>
          <w:sz w:val="24"/>
        </w:rPr>
        <w:t>实现对标的指数的紧密跟踪，并可采用完全复制法直接投资标的指数的成份股及备选成份股。本基金主要通过投资于华泰柏瑞南方东英恒生科技指数</w:t>
      </w:r>
      <w:r>
        <w:rPr>
          <w:rFonts w:hint="eastAsia"/>
          <w:bCs/>
          <w:sz w:val="24"/>
        </w:rPr>
        <w:t>ETF</w:t>
      </w:r>
      <w:r>
        <w:rPr>
          <w:rFonts w:hint="eastAsia"/>
          <w:bCs/>
          <w:sz w:val="24"/>
        </w:rPr>
        <w:t>实现对业绩比较基准的紧密跟踪。</w:t>
      </w:r>
    </w:p>
    <w:p w:rsidR="00CE2146" w:rsidRDefault="00930E74">
      <w:pPr>
        <w:spacing w:line="360" w:lineRule="auto"/>
        <w:ind w:firstLineChars="200" w:firstLine="480"/>
        <w:rPr>
          <w:bCs/>
          <w:sz w:val="24"/>
        </w:rPr>
      </w:pPr>
      <w:r>
        <w:rPr>
          <w:rFonts w:hint="eastAsia"/>
          <w:bCs/>
          <w:sz w:val="24"/>
        </w:rPr>
        <w:t>在投资运作过程中，本基金将在综合考虑合</w:t>
      </w:r>
      <w:proofErr w:type="gramStart"/>
      <w:r>
        <w:rPr>
          <w:rFonts w:hint="eastAsia"/>
          <w:bCs/>
          <w:sz w:val="24"/>
        </w:rPr>
        <w:t>规</w:t>
      </w:r>
      <w:proofErr w:type="gramEnd"/>
      <w:r>
        <w:rPr>
          <w:rFonts w:hint="eastAsia"/>
          <w:bCs/>
          <w:sz w:val="24"/>
        </w:rPr>
        <w:t>、风险、效率、成本等因素的基础上，决定采用一级市场申购赎回的方式或二级市场买卖的方式对目标</w:t>
      </w:r>
      <w:r>
        <w:rPr>
          <w:rFonts w:hint="eastAsia"/>
          <w:bCs/>
          <w:sz w:val="24"/>
        </w:rPr>
        <w:t>ETF</w:t>
      </w:r>
      <w:r>
        <w:rPr>
          <w:rFonts w:hint="eastAsia"/>
          <w:bCs/>
          <w:sz w:val="24"/>
        </w:rPr>
        <w:t>进行投资。</w:t>
      </w:r>
    </w:p>
    <w:p w:rsidR="00CE2146" w:rsidRDefault="00930E74">
      <w:pPr>
        <w:spacing w:line="360" w:lineRule="auto"/>
        <w:ind w:firstLineChars="200" w:firstLine="480"/>
        <w:rPr>
          <w:bCs/>
          <w:sz w:val="24"/>
        </w:rPr>
      </w:pPr>
      <w:r>
        <w:rPr>
          <w:rFonts w:hint="eastAsia"/>
          <w:bCs/>
          <w:sz w:val="24"/>
        </w:rPr>
        <w:t>3</w:t>
      </w:r>
      <w:r>
        <w:rPr>
          <w:rFonts w:hint="eastAsia"/>
          <w:bCs/>
          <w:sz w:val="24"/>
        </w:rPr>
        <w:t>、成份股、备选成份股投资策略</w:t>
      </w:r>
    </w:p>
    <w:p w:rsidR="00CE2146" w:rsidRDefault="00930E74">
      <w:pPr>
        <w:spacing w:line="360" w:lineRule="auto"/>
        <w:ind w:firstLineChars="200" w:firstLine="480"/>
        <w:rPr>
          <w:bCs/>
          <w:sz w:val="24"/>
        </w:rPr>
      </w:pPr>
      <w:r>
        <w:rPr>
          <w:rFonts w:hint="eastAsia"/>
          <w:bCs/>
          <w:sz w:val="24"/>
        </w:rPr>
        <w:t>本基金对可投资于成份股、备选成份股的资金头寸，主要采取完全复制法，即按照标的指数的成份</w:t>
      </w:r>
      <w:proofErr w:type="gramStart"/>
      <w:r>
        <w:rPr>
          <w:rFonts w:hint="eastAsia"/>
          <w:bCs/>
          <w:sz w:val="24"/>
        </w:rPr>
        <w:t>股组成</w:t>
      </w:r>
      <w:proofErr w:type="gramEnd"/>
      <w:r>
        <w:rPr>
          <w:rFonts w:hint="eastAsia"/>
          <w:bCs/>
          <w:sz w:val="24"/>
        </w:rPr>
        <w:t>及其权重构建基金股票投资组合，并根据标的指数成份股及其权重的变动而进行相应调整。如有因受成份股停牌、成份股流动性不足或其它一些影响指数复制的市场因素的限制，基金管理人可对股票组合管理进行适当变通和调整，以更紧密的跟踪标的指数。</w:t>
      </w:r>
    </w:p>
    <w:p w:rsidR="00CE2146" w:rsidRDefault="00930E74">
      <w:pPr>
        <w:spacing w:line="360" w:lineRule="auto"/>
        <w:ind w:firstLineChars="200" w:firstLine="480"/>
        <w:rPr>
          <w:bCs/>
          <w:sz w:val="24"/>
        </w:rPr>
      </w:pPr>
      <w:r>
        <w:rPr>
          <w:rFonts w:hint="eastAsia"/>
          <w:bCs/>
          <w:sz w:val="24"/>
        </w:rPr>
        <w:t>在投资香港市场时，本基金可通过合格境内机构投资者（</w:t>
      </w:r>
      <w:r>
        <w:rPr>
          <w:rFonts w:hint="eastAsia"/>
          <w:bCs/>
          <w:sz w:val="24"/>
        </w:rPr>
        <w:t>QDII</w:t>
      </w:r>
      <w:r>
        <w:rPr>
          <w:rFonts w:hint="eastAsia"/>
          <w:bCs/>
          <w:sz w:val="24"/>
        </w:rPr>
        <w:t>）境外投资额度或内地与香港股票市场交易互联互通机制进行投资。</w:t>
      </w:r>
    </w:p>
    <w:p w:rsidR="00CE2146" w:rsidRDefault="00930E74">
      <w:pPr>
        <w:spacing w:line="360" w:lineRule="auto"/>
        <w:ind w:firstLineChars="200" w:firstLine="480"/>
        <w:rPr>
          <w:bCs/>
          <w:sz w:val="24"/>
        </w:rPr>
      </w:pPr>
      <w:r>
        <w:rPr>
          <w:rFonts w:hint="eastAsia"/>
          <w:bCs/>
          <w:sz w:val="24"/>
        </w:rPr>
        <w:t>4</w:t>
      </w:r>
      <w:r>
        <w:rPr>
          <w:rFonts w:hint="eastAsia"/>
          <w:bCs/>
          <w:sz w:val="24"/>
        </w:rPr>
        <w:t>、存托凭证投资策略</w:t>
      </w:r>
    </w:p>
    <w:p w:rsidR="00CE2146" w:rsidRDefault="00930E74">
      <w:pPr>
        <w:spacing w:line="360" w:lineRule="auto"/>
        <w:ind w:firstLineChars="200"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w:t>
      </w:r>
      <w:r>
        <w:rPr>
          <w:rFonts w:hint="eastAsia"/>
          <w:bCs/>
          <w:sz w:val="24"/>
        </w:rPr>
        <w:lastRenderedPageBreak/>
        <w:t>的最小化。</w:t>
      </w:r>
    </w:p>
    <w:p w:rsidR="00CE2146" w:rsidRDefault="00930E74">
      <w:pPr>
        <w:spacing w:line="360" w:lineRule="auto"/>
        <w:ind w:firstLineChars="200" w:firstLine="480"/>
        <w:rPr>
          <w:bCs/>
          <w:sz w:val="24"/>
        </w:rPr>
      </w:pPr>
      <w:r>
        <w:rPr>
          <w:rFonts w:hint="eastAsia"/>
          <w:bCs/>
          <w:sz w:val="24"/>
        </w:rPr>
        <w:t>5</w:t>
      </w:r>
      <w:r>
        <w:rPr>
          <w:rFonts w:hint="eastAsia"/>
          <w:bCs/>
          <w:sz w:val="24"/>
        </w:rPr>
        <w:t>、股指期货投资策略</w:t>
      </w:r>
    </w:p>
    <w:p w:rsidR="00CE2146" w:rsidRDefault="00930E74">
      <w:pPr>
        <w:spacing w:line="360" w:lineRule="auto"/>
        <w:ind w:firstLineChars="200" w:firstLine="480"/>
        <w:rPr>
          <w:bCs/>
          <w:sz w:val="24"/>
        </w:rPr>
      </w:pPr>
      <w:r>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CE2146" w:rsidRDefault="00930E74">
      <w:pPr>
        <w:spacing w:line="360" w:lineRule="auto"/>
        <w:ind w:firstLineChars="200" w:firstLine="480"/>
        <w:rPr>
          <w:bCs/>
          <w:sz w:val="24"/>
        </w:rPr>
      </w:pPr>
      <w:r>
        <w:rPr>
          <w:rFonts w:hint="eastAsia"/>
          <w:bCs/>
          <w:sz w:val="24"/>
        </w:rPr>
        <w:t>本基金管理人对股指期货的运用将进行充分的论证，运用股指期货的情形主要包括：对冲系统性风险；对冲特殊情况下的流动性风险，如大额申购赎回等；</w:t>
      </w:r>
      <w:proofErr w:type="gramStart"/>
      <w:r>
        <w:rPr>
          <w:rFonts w:hint="eastAsia"/>
          <w:bCs/>
          <w:sz w:val="24"/>
        </w:rPr>
        <w:t>对冲因其他</w:t>
      </w:r>
      <w:proofErr w:type="gramEnd"/>
      <w:r>
        <w:rPr>
          <w:rFonts w:hint="eastAsia"/>
          <w:bCs/>
          <w:sz w:val="24"/>
        </w:rPr>
        <w:t>原因导致无法有效跟踪标的指数的风险；利用金融衍生品的杠杆作用，降低股票和目标</w:t>
      </w:r>
      <w:r>
        <w:rPr>
          <w:rFonts w:hint="eastAsia"/>
          <w:bCs/>
          <w:sz w:val="24"/>
        </w:rPr>
        <w:t>ETF</w:t>
      </w:r>
      <w:proofErr w:type="gramStart"/>
      <w:r>
        <w:rPr>
          <w:rFonts w:hint="eastAsia"/>
          <w:bCs/>
          <w:sz w:val="24"/>
        </w:rPr>
        <w:t>仓位</w:t>
      </w:r>
      <w:proofErr w:type="gramEnd"/>
      <w:r>
        <w:rPr>
          <w:rFonts w:hint="eastAsia"/>
          <w:bCs/>
          <w:sz w:val="24"/>
        </w:rPr>
        <w:t>频繁调整的交易成本，达到有效跟踪标的指数的目的。</w:t>
      </w:r>
    </w:p>
    <w:p w:rsidR="00CE2146" w:rsidRDefault="00930E74">
      <w:pPr>
        <w:spacing w:line="360" w:lineRule="auto"/>
        <w:ind w:firstLineChars="200" w:firstLine="480"/>
        <w:rPr>
          <w:bCs/>
          <w:sz w:val="24"/>
        </w:rPr>
      </w:pPr>
      <w:r>
        <w:rPr>
          <w:rFonts w:hint="eastAsia"/>
          <w:bCs/>
          <w:sz w:val="24"/>
        </w:rPr>
        <w:t>6</w:t>
      </w:r>
      <w:r>
        <w:rPr>
          <w:rFonts w:hint="eastAsia"/>
          <w:bCs/>
          <w:sz w:val="24"/>
        </w:rPr>
        <w:t>、债券投资策略</w:t>
      </w:r>
    </w:p>
    <w:p w:rsidR="00CE2146" w:rsidRDefault="00930E74">
      <w:pPr>
        <w:spacing w:line="360" w:lineRule="auto"/>
        <w:ind w:firstLineChars="200" w:firstLine="480"/>
        <w:rPr>
          <w:bCs/>
          <w:sz w:val="24"/>
        </w:rPr>
      </w:pPr>
      <w:r>
        <w:rPr>
          <w:rFonts w:hint="eastAsia"/>
          <w:bCs/>
          <w:sz w:val="24"/>
        </w:rPr>
        <w:t>本基金债券投资的目的是在保证基金资产流动性的基础上，有效利用基金资产，提高基金资产的投资收益。通过对国内外宏观经济形势的深入分析、国内财政政策与货币政策等因素对债券的影响，进行合理的利率预期，判断市场的基本走势，</w:t>
      </w:r>
      <w:proofErr w:type="gramStart"/>
      <w:r>
        <w:rPr>
          <w:rFonts w:hint="eastAsia"/>
          <w:bCs/>
          <w:sz w:val="24"/>
        </w:rPr>
        <w:t>制定久期控制</w:t>
      </w:r>
      <w:proofErr w:type="gramEnd"/>
      <w:r>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rPr>
        <w:t>券</w:t>
      </w:r>
      <w:proofErr w:type="gramEnd"/>
      <w:r>
        <w:rPr>
          <w:rFonts w:hint="eastAsia"/>
          <w:bCs/>
          <w:sz w:val="24"/>
        </w:rPr>
        <w:t>选择。</w:t>
      </w:r>
    </w:p>
    <w:p w:rsidR="00CE2146" w:rsidRDefault="00930E74">
      <w:pPr>
        <w:spacing w:line="360" w:lineRule="auto"/>
        <w:ind w:firstLineChars="200" w:firstLine="480"/>
        <w:rPr>
          <w:bCs/>
          <w:sz w:val="24"/>
        </w:rPr>
      </w:pPr>
      <w:r>
        <w:rPr>
          <w:rFonts w:hint="eastAsia"/>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rsidR="00CE2146" w:rsidRDefault="00930E74">
      <w:pPr>
        <w:spacing w:line="360" w:lineRule="auto"/>
        <w:ind w:firstLineChars="200" w:firstLine="480"/>
        <w:rPr>
          <w:bCs/>
          <w:sz w:val="24"/>
        </w:rPr>
      </w:pPr>
      <w:r>
        <w:rPr>
          <w:rFonts w:hint="eastAsia"/>
          <w:bCs/>
          <w:sz w:val="24"/>
        </w:rPr>
        <w:t>7</w:t>
      </w:r>
      <w:r>
        <w:rPr>
          <w:rFonts w:hint="eastAsia"/>
          <w:bCs/>
          <w:sz w:val="24"/>
        </w:rPr>
        <w:t>、资产支持证券投资策略</w:t>
      </w:r>
    </w:p>
    <w:p w:rsidR="00CE2146" w:rsidRDefault="00930E74">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rsidR="00CE2146" w:rsidRDefault="00930E74">
      <w:pPr>
        <w:spacing w:line="360" w:lineRule="auto"/>
        <w:ind w:firstLineChars="200" w:firstLine="480"/>
        <w:rPr>
          <w:bCs/>
          <w:sz w:val="24"/>
        </w:rPr>
      </w:pPr>
      <w:r>
        <w:rPr>
          <w:rFonts w:hint="eastAsia"/>
          <w:bCs/>
          <w:sz w:val="24"/>
        </w:rPr>
        <w:t>8</w:t>
      </w:r>
      <w:r>
        <w:rPr>
          <w:rFonts w:hint="eastAsia"/>
          <w:bCs/>
          <w:sz w:val="24"/>
        </w:rPr>
        <w:t>、</w:t>
      </w:r>
      <w:r>
        <w:rPr>
          <w:bCs/>
          <w:sz w:val="24"/>
        </w:rPr>
        <w:t>融资及转融通证券出借业务</w:t>
      </w:r>
    </w:p>
    <w:p w:rsidR="00CE2146" w:rsidRDefault="00930E74">
      <w:pPr>
        <w:spacing w:line="360" w:lineRule="auto"/>
        <w:ind w:firstLineChars="200" w:firstLine="480"/>
        <w:rPr>
          <w:bCs/>
          <w:sz w:val="24"/>
        </w:rPr>
      </w:pPr>
      <w:r>
        <w:rPr>
          <w:bCs/>
          <w:sz w:val="24"/>
        </w:rPr>
        <w:t>本基金还可以参与融资及转融通证券出借业务。本基金参与融资业务，将综合考虑融资成本、保证金比例、冲抵保证金证券折算率、信用资质等条件，选择</w:t>
      </w:r>
      <w:r>
        <w:rPr>
          <w:bCs/>
          <w:sz w:val="24"/>
        </w:rPr>
        <w:lastRenderedPageBreak/>
        <w:t>合适的交易对手方。同时，在保障基金投资组合充足流动性以及有效控制融资杠杆风险的前提下，确定融资比例。</w:t>
      </w:r>
    </w:p>
    <w:p w:rsidR="00CE2146" w:rsidRDefault="00930E74">
      <w:pPr>
        <w:spacing w:line="360" w:lineRule="auto"/>
        <w:ind w:firstLineChars="200" w:firstLine="480"/>
        <w:rPr>
          <w:bCs/>
          <w:sz w:val="24"/>
        </w:rPr>
      </w:pPr>
      <w:r>
        <w:rPr>
          <w:bCs/>
          <w:sz w:val="24"/>
        </w:rPr>
        <w:t>本基金参与转融通证券出借</w:t>
      </w:r>
      <w:r>
        <w:rPr>
          <w:rFonts w:hint="eastAsia"/>
          <w:bCs/>
          <w:sz w:val="24"/>
        </w:rPr>
        <w:t>业务，将综合分析市场情况、投资者类型</w:t>
      </w:r>
      <w:r>
        <w:rPr>
          <w:bCs/>
          <w:sz w:val="24"/>
        </w:rPr>
        <w:t>与</w:t>
      </w:r>
      <w:r>
        <w:rPr>
          <w:rFonts w:hint="eastAsia"/>
          <w:bCs/>
          <w:sz w:val="24"/>
        </w:rPr>
        <w:t>结构、基金</w:t>
      </w:r>
      <w:proofErr w:type="gramStart"/>
      <w:r>
        <w:rPr>
          <w:rFonts w:hint="eastAsia"/>
          <w:bCs/>
          <w:sz w:val="24"/>
        </w:rPr>
        <w:t>历史申赎情况</w:t>
      </w:r>
      <w:proofErr w:type="gramEnd"/>
      <w:r>
        <w:rPr>
          <w:rFonts w:hint="eastAsia"/>
          <w:bCs/>
          <w:sz w:val="24"/>
        </w:rPr>
        <w:t>、出借证券流动性情况等条件，合理确定转融通证券出借的范围、期限和比例。</w:t>
      </w:r>
    </w:p>
    <w:p w:rsidR="00CE2146" w:rsidRDefault="00930E74">
      <w:pPr>
        <w:spacing w:line="360" w:lineRule="auto"/>
        <w:ind w:firstLineChars="200" w:firstLine="480"/>
        <w:rPr>
          <w:bCs/>
          <w:sz w:val="24"/>
        </w:rPr>
      </w:pPr>
      <w:r>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E2146" w:rsidRDefault="00930E7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投资限制</w:t>
      </w:r>
    </w:p>
    <w:p w:rsidR="00CE2146" w:rsidRDefault="00930E74">
      <w:pPr>
        <w:spacing w:line="360" w:lineRule="auto"/>
        <w:ind w:firstLineChars="200" w:firstLine="480"/>
        <w:rPr>
          <w:bCs/>
          <w:sz w:val="24"/>
        </w:rPr>
      </w:pPr>
      <w:r>
        <w:rPr>
          <w:bCs/>
          <w:sz w:val="24"/>
        </w:rPr>
        <w:t>1</w:t>
      </w:r>
      <w:r>
        <w:rPr>
          <w:bCs/>
          <w:sz w:val="24"/>
        </w:rPr>
        <w:t>、组合限制</w:t>
      </w:r>
    </w:p>
    <w:p w:rsidR="00CE2146" w:rsidRDefault="00930E74">
      <w:pPr>
        <w:spacing w:line="360" w:lineRule="auto"/>
        <w:ind w:firstLineChars="200" w:firstLine="480"/>
        <w:rPr>
          <w:bCs/>
          <w:sz w:val="24"/>
        </w:rPr>
      </w:pPr>
      <w:r>
        <w:rPr>
          <w:bCs/>
          <w:sz w:val="24"/>
        </w:rPr>
        <w:t>基金的投资组合应遵循以下限制：</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）本基金资产总值不得超过基金资产净值的</w:t>
      </w:r>
      <w:r>
        <w:rPr>
          <w:rFonts w:hint="eastAsia"/>
          <w:bCs/>
          <w:sz w:val="24"/>
        </w:rPr>
        <w:t>140%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，因证券市场波动、上市公司股票停牌、基金规模变动等基金管理人之外的因素致使基金不符合本款所规定比例限制的，基金管理人不得主动新增流动性受限资产的投资；</w:t>
      </w:r>
    </w:p>
    <w:p w:rsidR="00CE2146" w:rsidRDefault="00930E7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CE2146" w:rsidRDefault="00930E74">
      <w:pPr>
        <w:spacing w:line="360" w:lineRule="auto"/>
        <w:ind w:firstLineChars="200" w:firstLine="480"/>
        <w:rPr>
          <w:bCs/>
          <w:sz w:val="24"/>
        </w:rPr>
      </w:pPr>
      <w:r>
        <w:rPr>
          <w:rFonts w:hint="eastAsia"/>
          <w:bCs/>
          <w:sz w:val="24"/>
        </w:rPr>
        <w:t>本基金境内投资应遵循以下限制：</w:t>
      </w:r>
    </w:p>
    <w:p w:rsidR="00CE2146" w:rsidRDefault="00930E74">
      <w:pPr>
        <w:spacing w:line="360" w:lineRule="auto"/>
        <w:ind w:firstLineChars="200" w:firstLine="480"/>
        <w:rPr>
          <w:bCs/>
          <w:sz w:val="24"/>
        </w:rPr>
      </w:pPr>
      <w:r>
        <w:rPr>
          <w:rFonts w:hint="eastAsia"/>
          <w:bCs/>
          <w:sz w:val="24"/>
        </w:rPr>
        <w:t>（</w:t>
      </w:r>
      <w:r>
        <w:rPr>
          <w:bCs/>
          <w:sz w:val="24"/>
        </w:rPr>
        <w:t>5</w:t>
      </w:r>
      <w:r>
        <w:rPr>
          <w:rFonts w:hint="eastAsia"/>
          <w:bCs/>
          <w:sz w:val="24"/>
        </w:rPr>
        <w:t>）</w:t>
      </w:r>
      <w:r>
        <w:rPr>
          <w:bCs/>
          <w:sz w:val="24"/>
        </w:rPr>
        <w:t>本基金每个交易日日终在扣除股指期货合约需缴纳的交易保证金后，</w:t>
      </w:r>
      <w:r>
        <w:rPr>
          <w:rFonts w:hint="eastAsia"/>
          <w:bCs/>
          <w:sz w:val="24"/>
        </w:rPr>
        <w:t>应当保持不低于基金资产净值</w:t>
      </w:r>
      <w:r>
        <w:rPr>
          <w:rFonts w:hint="eastAsia"/>
          <w:bCs/>
          <w:sz w:val="24"/>
        </w:rPr>
        <w:t>5%</w:t>
      </w:r>
      <w:r>
        <w:rPr>
          <w:rFonts w:hint="eastAsia"/>
          <w:bCs/>
          <w:sz w:val="24"/>
        </w:rPr>
        <w:t>的现金</w:t>
      </w:r>
      <w:r>
        <w:rPr>
          <w:bCs/>
          <w:sz w:val="24"/>
        </w:rPr>
        <w:t>（不包括结算备付金、存出保证金、应收申购款等）</w:t>
      </w:r>
      <w:r>
        <w:rPr>
          <w:rFonts w:hint="eastAsia"/>
          <w:bCs/>
          <w:sz w:val="24"/>
        </w:rPr>
        <w:t>或者到期日在一年以内的政府债券</w:t>
      </w:r>
      <w:r>
        <w:rPr>
          <w:bCs/>
          <w:sz w:val="24"/>
        </w:rPr>
        <w:t>；</w:t>
      </w:r>
    </w:p>
    <w:p w:rsidR="00CE2146" w:rsidRDefault="00930E74">
      <w:pPr>
        <w:spacing w:line="360" w:lineRule="auto"/>
        <w:ind w:firstLineChars="200" w:firstLine="480"/>
        <w:rPr>
          <w:bCs/>
          <w:sz w:val="24"/>
        </w:rPr>
      </w:pPr>
      <w:r>
        <w:rPr>
          <w:bCs/>
          <w:sz w:val="24"/>
        </w:rPr>
        <w:t>（</w:t>
      </w:r>
      <w:r>
        <w:rPr>
          <w:bCs/>
          <w:sz w:val="24"/>
        </w:rPr>
        <w:t>6</w:t>
      </w:r>
      <w:r>
        <w:rPr>
          <w:bCs/>
          <w:sz w:val="24"/>
        </w:rPr>
        <w:t>）本基金投资于同一原始权益人的各类资产支持证券的比例，不得超过基金资产净值的</w:t>
      </w:r>
      <w:r>
        <w:rPr>
          <w:bCs/>
          <w:sz w:val="24"/>
        </w:rPr>
        <w:t>10%</w:t>
      </w:r>
      <w:r>
        <w:rPr>
          <w:bCs/>
          <w:sz w:val="24"/>
        </w:rPr>
        <w:t>；</w:t>
      </w:r>
    </w:p>
    <w:p w:rsidR="00CE2146" w:rsidRDefault="00930E74">
      <w:pPr>
        <w:spacing w:line="360" w:lineRule="auto"/>
        <w:ind w:firstLineChars="200" w:firstLine="480"/>
        <w:rPr>
          <w:bCs/>
          <w:sz w:val="24"/>
        </w:rPr>
      </w:pPr>
      <w:r>
        <w:rPr>
          <w:bCs/>
          <w:sz w:val="24"/>
        </w:rPr>
        <w:t>（</w:t>
      </w:r>
      <w:r>
        <w:rPr>
          <w:bCs/>
          <w:sz w:val="24"/>
        </w:rPr>
        <w:t>7</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CE2146" w:rsidRDefault="00930E74">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bCs/>
          <w:sz w:val="24"/>
        </w:rPr>
        <w:t>；</w:t>
      </w:r>
    </w:p>
    <w:p w:rsidR="00CE2146" w:rsidRDefault="00930E74">
      <w:pPr>
        <w:spacing w:line="360" w:lineRule="auto"/>
        <w:ind w:firstLineChars="200" w:firstLine="480"/>
        <w:rPr>
          <w:bCs/>
          <w:sz w:val="24"/>
        </w:rPr>
      </w:pPr>
      <w:r>
        <w:rPr>
          <w:bCs/>
          <w:sz w:val="24"/>
        </w:rPr>
        <w:lastRenderedPageBreak/>
        <w:t>（</w:t>
      </w:r>
      <w:r>
        <w:rPr>
          <w:bCs/>
          <w:sz w:val="24"/>
        </w:rPr>
        <w:t>9</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CE2146" w:rsidRDefault="00930E74">
      <w:pPr>
        <w:spacing w:line="360" w:lineRule="auto"/>
        <w:ind w:firstLineChars="200" w:firstLine="480"/>
        <w:rPr>
          <w:bCs/>
          <w:sz w:val="24"/>
        </w:rPr>
      </w:pPr>
      <w:r>
        <w:rPr>
          <w:bCs/>
          <w:sz w:val="24"/>
        </w:rPr>
        <w:t>（</w:t>
      </w:r>
      <w:r>
        <w:rPr>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CE2146" w:rsidRDefault="00930E74">
      <w:pPr>
        <w:spacing w:line="360" w:lineRule="auto"/>
        <w:ind w:firstLineChars="200" w:firstLine="480"/>
        <w:rPr>
          <w:bCs/>
          <w:sz w:val="24"/>
        </w:rPr>
      </w:pPr>
      <w:r>
        <w:rPr>
          <w:bCs/>
          <w:sz w:val="24"/>
        </w:rPr>
        <w:t>（</w:t>
      </w:r>
      <w:r>
        <w:rPr>
          <w:bCs/>
          <w:sz w:val="24"/>
        </w:rPr>
        <w:t>11</w:t>
      </w:r>
      <w:r>
        <w:rPr>
          <w:bCs/>
          <w:sz w:val="24"/>
        </w:rPr>
        <w:t>）基金财产参与股票发行申购，本基金所申报的金额不超过本基金的总资产，本基金所申报的股票数量不超过拟发行股票公司本次发行股票的总量；</w:t>
      </w:r>
    </w:p>
    <w:p w:rsidR="00CE2146" w:rsidRDefault="00930E74">
      <w:pPr>
        <w:spacing w:line="360" w:lineRule="auto"/>
        <w:ind w:firstLineChars="200" w:firstLine="480"/>
        <w:rPr>
          <w:bCs/>
          <w:sz w:val="24"/>
        </w:rPr>
      </w:pPr>
      <w:r>
        <w:rPr>
          <w:bCs/>
          <w:sz w:val="24"/>
        </w:rPr>
        <w:t>（</w:t>
      </w:r>
      <w:r>
        <w:rPr>
          <w:bCs/>
          <w:sz w:val="24"/>
        </w:rPr>
        <w:t>12</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rFonts w:hint="eastAsia"/>
          <w:bCs/>
          <w:sz w:val="24"/>
        </w:rPr>
        <w:t>1</w:t>
      </w:r>
      <w:r>
        <w:rPr>
          <w:rFonts w:hint="eastAsia"/>
          <w:bCs/>
          <w:sz w:val="24"/>
        </w:rPr>
        <w:t>年，债券回购到期后不得展期；</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）本基金参与股指期货投资，需遵循下述比例限制：</w:t>
      </w:r>
    </w:p>
    <w:p w:rsidR="00CE2146" w:rsidRDefault="00930E74">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rsidR="00CE2146" w:rsidRDefault="00930E74">
      <w:pPr>
        <w:spacing w:line="360" w:lineRule="auto"/>
        <w:ind w:firstLineChars="200" w:firstLine="480"/>
        <w:rPr>
          <w:bCs/>
          <w:sz w:val="24"/>
        </w:rPr>
      </w:pPr>
      <w:r>
        <w:rPr>
          <w:bCs/>
          <w:sz w:val="24"/>
        </w:rPr>
        <w:t>2</w:t>
      </w:r>
      <w:r>
        <w:rPr>
          <w:rFonts w:hint="eastAsia"/>
          <w:bCs/>
          <w:sz w:val="24"/>
        </w:rPr>
        <w:t>）本基金在任何交易日日终，持有的买入期货合约价值与有价证券市值之和，不得超过基金资产净值的</w:t>
      </w:r>
      <w:r>
        <w:rPr>
          <w:rFonts w:hint="eastAsia"/>
          <w:bCs/>
          <w:sz w:val="24"/>
        </w:rPr>
        <w:t>100%</w:t>
      </w:r>
      <w:r>
        <w:rPr>
          <w:rFonts w:hint="eastAsia"/>
          <w:bCs/>
          <w:sz w:val="24"/>
        </w:rPr>
        <w:t>；其中，有价证券指股票、目标</w:t>
      </w:r>
      <w:r>
        <w:rPr>
          <w:rFonts w:hint="eastAsia"/>
          <w:bCs/>
          <w:sz w:val="24"/>
        </w:rPr>
        <w:t>ETF</w:t>
      </w:r>
      <w:r>
        <w:rPr>
          <w:rFonts w:hint="eastAsia"/>
          <w:bCs/>
          <w:sz w:val="24"/>
        </w:rPr>
        <w:t>、债券（不含到期日在一年以内的政府债券）、资产支持证券、买入返售金融资产（不含质押式回购）等；</w:t>
      </w:r>
    </w:p>
    <w:p w:rsidR="00CE2146" w:rsidRDefault="00930E74">
      <w:pPr>
        <w:spacing w:line="360" w:lineRule="auto"/>
        <w:ind w:firstLineChars="200" w:firstLine="480"/>
        <w:rPr>
          <w:bCs/>
          <w:sz w:val="24"/>
        </w:rPr>
      </w:pPr>
      <w:r>
        <w:rPr>
          <w:bCs/>
          <w:sz w:val="24"/>
        </w:rPr>
        <w:t>3</w:t>
      </w:r>
      <w:r>
        <w:rPr>
          <w:rFonts w:hint="eastAsia"/>
          <w:bCs/>
          <w:sz w:val="24"/>
        </w:rPr>
        <w:t>）本基金在任何交易日日终，持有的卖出期货合约价值不得超过基金持有的股票和目标</w:t>
      </w:r>
      <w:r>
        <w:rPr>
          <w:rFonts w:hint="eastAsia"/>
          <w:bCs/>
          <w:sz w:val="24"/>
        </w:rPr>
        <w:t>ETF</w:t>
      </w:r>
      <w:r>
        <w:rPr>
          <w:rFonts w:hint="eastAsia"/>
          <w:bCs/>
          <w:sz w:val="24"/>
        </w:rPr>
        <w:t>总市值的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5</w:t>
      </w:r>
      <w:r>
        <w:rPr>
          <w:rFonts w:hint="eastAsia"/>
          <w:bCs/>
          <w:sz w:val="24"/>
        </w:rPr>
        <w:t>）本基金所持有的股票市值、目标</w:t>
      </w:r>
      <w:r>
        <w:rPr>
          <w:rFonts w:hint="eastAsia"/>
          <w:bCs/>
          <w:sz w:val="24"/>
        </w:rPr>
        <w:t>ETF</w:t>
      </w:r>
      <w:r>
        <w:rPr>
          <w:rFonts w:hint="eastAsia"/>
          <w:bCs/>
          <w:sz w:val="24"/>
        </w:rPr>
        <w:t>和买入、卖出股指期货合约价值，合计（轧差计算）应当符合基金合同关于股票投资比例的有关约定；</w:t>
      </w:r>
    </w:p>
    <w:p w:rsidR="00CE2146" w:rsidRDefault="00930E74">
      <w:pPr>
        <w:spacing w:line="360" w:lineRule="auto"/>
        <w:ind w:firstLineChars="200" w:firstLine="480"/>
        <w:rPr>
          <w:bCs/>
          <w:sz w:val="24"/>
        </w:rPr>
      </w:pPr>
      <w:r>
        <w:rPr>
          <w:bCs/>
          <w:sz w:val="24"/>
        </w:rPr>
        <w:t>（</w:t>
      </w:r>
      <w:r>
        <w:rPr>
          <w:rFonts w:hint="eastAsia"/>
          <w:bCs/>
          <w:sz w:val="24"/>
        </w:rPr>
        <w:t>1</w:t>
      </w:r>
      <w:r>
        <w:rPr>
          <w:bCs/>
          <w:sz w:val="24"/>
        </w:rPr>
        <w:t>4</w:t>
      </w:r>
      <w:r>
        <w:rPr>
          <w:bCs/>
          <w:sz w:val="24"/>
        </w:rPr>
        <w:t>）本基金可参与融资业务，在任何交易日日终，本基金持有的融资买入股票与其他有价证券市值之和，不得超过基金资产净值的</w:t>
      </w:r>
      <w:r>
        <w:rPr>
          <w:bCs/>
          <w:sz w:val="24"/>
        </w:rPr>
        <w:t>95%</w:t>
      </w:r>
      <w:r>
        <w:rPr>
          <w:bCs/>
          <w:sz w:val="24"/>
        </w:rPr>
        <w:t>；</w:t>
      </w:r>
    </w:p>
    <w:p w:rsidR="00CE2146" w:rsidRDefault="00930E74">
      <w:pPr>
        <w:spacing w:line="360" w:lineRule="auto"/>
        <w:ind w:firstLineChars="200" w:firstLine="480"/>
        <w:rPr>
          <w:bCs/>
          <w:sz w:val="24"/>
        </w:rPr>
      </w:pPr>
      <w:r>
        <w:rPr>
          <w:bCs/>
          <w:sz w:val="24"/>
        </w:rPr>
        <w:t>（</w:t>
      </w:r>
      <w:r>
        <w:rPr>
          <w:bCs/>
          <w:sz w:val="24"/>
        </w:rPr>
        <w:t>15</w:t>
      </w:r>
      <w:r>
        <w:rPr>
          <w:bCs/>
          <w:sz w:val="24"/>
        </w:rPr>
        <w:t>）</w:t>
      </w:r>
      <w:r>
        <w:rPr>
          <w:rFonts w:hint="eastAsia"/>
          <w:bCs/>
          <w:sz w:val="24"/>
        </w:rPr>
        <w:t>本基金参与转融通证券出借业务，需遵循下述比例限制：</w:t>
      </w:r>
    </w:p>
    <w:p w:rsidR="00CE2146" w:rsidRDefault="00930E74">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rsidR="00CE2146" w:rsidRDefault="00930E74">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bCs/>
          <w:sz w:val="24"/>
        </w:rPr>
        <w:t>50%</w:t>
      </w:r>
      <w:r>
        <w:rPr>
          <w:rFonts w:hint="eastAsia"/>
          <w:bCs/>
          <w:sz w:val="24"/>
        </w:rPr>
        <w:t>；</w:t>
      </w:r>
    </w:p>
    <w:p w:rsidR="00CE2146" w:rsidRDefault="00930E74">
      <w:pPr>
        <w:spacing w:line="360" w:lineRule="auto"/>
        <w:ind w:firstLineChars="200" w:firstLine="480"/>
        <w:rPr>
          <w:bCs/>
          <w:sz w:val="24"/>
        </w:rPr>
      </w:pPr>
      <w:r>
        <w:rPr>
          <w:rFonts w:hint="eastAsia"/>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rsidR="00CE2146" w:rsidRDefault="00930E74">
      <w:pPr>
        <w:spacing w:line="360" w:lineRule="auto"/>
        <w:ind w:firstLineChars="200" w:firstLine="480"/>
        <w:rPr>
          <w:bCs/>
          <w:sz w:val="24"/>
        </w:rPr>
      </w:pPr>
      <w:r>
        <w:rPr>
          <w:rFonts w:hint="eastAsia"/>
          <w:bCs/>
          <w:sz w:val="24"/>
        </w:rPr>
        <w:lastRenderedPageBreak/>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rsidR="00CE2146" w:rsidRDefault="00930E74">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CE2146" w:rsidRDefault="00930E7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）本基金投资境内发行的存托凭证的比例限制依照境内上市交易的股票执行，与境内上市交易的股票合并计算；</w:t>
      </w:r>
    </w:p>
    <w:p w:rsidR="00CE2146" w:rsidRDefault="00930E74">
      <w:pPr>
        <w:spacing w:line="360" w:lineRule="auto"/>
        <w:ind w:firstLineChars="200" w:firstLine="480"/>
        <w:rPr>
          <w:bCs/>
          <w:sz w:val="24"/>
        </w:rPr>
      </w:pPr>
      <w:r>
        <w:rPr>
          <w:rFonts w:hint="eastAsia"/>
          <w:bCs/>
          <w:sz w:val="24"/>
        </w:rPr>
        <w:t>本基金境外投资应遵循以下限制：</w:t>
      </w:r>
    </w:p>
    <w:p w:rsidR="00CE2146" w:rsidRDefault="00930E7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）本基金持有非流动性资产市值不得超过基金净值的</w:t>
      </w:r>
      <w:r>
        <w:rPr>
          <w:rFonts w:hint="eastAsia"/>
          <w:bCs/>
          <w:sz w:val="24"/>
        </w:rPr>
        <w:t>10%</w:t>
      </w:r>
      <w:r>
        <w:rPr>
          <w:rFonts w:hint="eastAsia"/>
          <w:bCs/>
          <w:sz w:val="24"/>
        </w:rPr>
        <w:t>；前项非流动性资产是指法律或《基金合同》规定的流通受限证券以及中国证监会认定的其他资产；</w:t>
      </w:r>
    </w:p>
    <w:p w:rsidR="00CE2146" w:rsidRDefault="00930E7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）本基金参与证券借贷交易应当遵守下列规定：</w:t>
      </w:r>
    </w:p>
    <w:p w:rsidR="00CE2146" w:rsidRDefault="00930E74">
      <w:pPr>
        <w:spacing w:line="360" w:lineRule="auto"/>
        <w:ind w:firstLineChars="200" w:firstLine="480"/>
        <w:rPr>
          <w:bCs/>
          <w:sz w:val="24"/>
        </w:rPr>
      </w:pPr>
      <w:r>
        <w:rPr>
          <w:rFonts w:hint="eastAsia"/>
          <w:bCs/>
          <w:sz w:val="24"/>
        </w:rPr>
        <w:t>i</w:t>
      </w:r>
      <w:r>
        <w:rPr>
          <w:rFonts w:hint="eastAsia"/>
          <w:bCs/>
          <w:sz w:val="24"/>
        </w:rPr>
        <w:t>）所有参与交易的对手方（中资商业银行除外）应当具有中国证监会认可的信用评级机构评级；</w:t>
      </w:r>
    </w:p>
    <w:p w:rsidR="00CE2146" w:rsidRDefault="00930E74">
      <w:pPr>
        <w:spacing w:line="360" w:lineRule="auto"/>
        <w:ind w:firstLineChars="200" w:firstLine="480"/>
        <w:rPr>
          <w:bCs/>
          <w:sz w:val="24"/>
        </w:rPr>
      </w:pPr>
      <w:r>
        <w:rPr>
          <w:rFonts w:hint="eastAsia"/>
          <w:bCs/>
          <w:sz w:val="24"/>
        </w:rPr>
        <w:t>ii</w:t>
      </w:r>
      <w:r>
        <w:rPr>
          <w:rFonts w:hint="eastAsia"/>
          <w:bCs/>
          <w:sz w:val="24"/>
        </w:rPr>
        <w:t>）应当采取市值计价制度进行调整以确保担保物市值不低于已借出证券市值的</w:t>
      </w:r>
      <w:r>
        <w:rPr>
          <w:rFonts w:hint="eastAsia"/>
          <w:bCs/>
          <w:sz w:val="24"/>
        </w:rPr>
        <w:t>102%</w:t>
      </w:r>
      <w:r>
        <w:rPr>
          <w:rFonts w:hint="eastAsia"/>
          <w:bCs/>
          <w:sz w:val="24"/>
        </w:rPr>
        <w:t>；</w:t>
      </w:r>
    </w:p>
    <w:p w:rsidR="00CE2146" w:rsidRDefault="00930E74">
      <w:pPr>
        <w:spacing w:line="360" w:lineRule="auto"/>
        <w:ind w:firstLineChars="200" w:firstLine="480"/>
        <w:rPr>
          <w:bCs/>
          <w:sz w:val="24"/>
        </w:rPr>
      </w:pPr>
      <w:r>
        <w:rPr>
          <w:rFonts w:hint="eastAsia"/>
          <w:bCs/>
          <w:sz w:val="24"/>
        </w:rPr>
        <w:t>iii</w:t>
      </w:r>
      <w:r>
        <w:rPr>
          <w:rFonts w:hint="eastAsia"/>
          <w:bCs/>
          <w:sz w:val="24"/>
        </w:rPr>
        <w:t>）借方应当在交易期内及时向本基金支付已借出证券产生的所有股息、利息和分红。一旦借方违约，本基金根据协议和有关法律有权保留和处置担保物以满足索赔需要；</w:t>
      </w:r>
    </w:p>
    <w:p w:rsidR="00CE2146" w:rsidRDefault="00930E74">
      <w:pPr>
        <w:spacing w:line="360" w:lineRule="auto"/>
        <w:ind w:firstLineChars="200" w:firstLine="480"/>
        <w:rPr>
          <w:bCs/>
          <w:sz w:val="24"/>
        </w:rPr>
      </w:pPr>
      <w:r>
        <w:rPr>
          <w:rFonts w:hint="eastAsia"/>
          <w:bCs/>
          <w:sz w:val="24"/>
        </w:rPr>
        <w:t>iv</w:t>
      </w:r>
      <w:r>
        <w:rPr>
          <w:rFonts w:hint="eastAsia"/>
          <w:bCs/>
          <w:sz w:val="24"/>
        </w:rPr>
        <w:t>）除中国证监会另有规定外，担保物可以是以下金融工具或品种：现金；</w:t>
      </w:r>
      <w:r>
        <w:rPr>
          <w:rFonts w:hint="eastAsia"/>
          <w:bCs/>
          <w:sz w:val="24"/>
        </w:rPr>
        <w:t xml:space="preserve"> </w:t>
      </w:r>
      <w:r>
        <w:rPr>
          <w:rFonts w:hint="eastAsia"/>
          <w:bCs/>
          <w:sz w:val="24"/>
        </w:rPr>
        <w:t>存款证明；商业票据；政府债券；中资商业银行或由不低于中国证监会认可的信用评级机构评级的境外金融机构（作为交易对手方或其关联方的除外）出具的不可撤销信用证；</w:t>
      </w:r>
    </w:p>
    <w:p w:rsidR="00CE2146" w:rsidRDefault="00930E74">
      <w:pPr>
        <w:spacing w:line="360" w:lineRule="auto"/>
        <w:ind w:firstLineChars="200" w:firstLine="480"/>
        <w:rPr>
          <w:bCs/>
          <w:sz w:val="24"/>
        </w:rPr>
      </w:pPr>
      <w:r>
        <w:rPr>
          <w:rFonts w:hint="eastAsia"/>
          <w:bCs/>
          <w:sz w:val="24"/>
        </w:rPr>
        <w:t>v</w:t>
      </w:r>
      <w:r>
        <w:rPr>
          <w:rFonts w:hint="eastAsia"/>
          <w:bCs/>
          <w:sz w:val="24"/>
        </w:rPr>
        <w:t>）本基金有权在任何时候终止证券借贷交易并在正常市场惯例的合理期限内要求归还任</w:t>
      </w:r>
      <w:proofErr w:type="gramStart"/>
      <w:r>
        <w:rPr>
          <w:rFonts w:hint="eastAsia"/>
          <w:bCs/>
          <w:sz w:val="24"/>
        </w:rPr>
        <w:t>一</w:t>
      </w:r>
      <w:proofErr w:type="gramEnd"/>
      <w:r>
        <w:rPr>
          <w:rFonts w:hint="eastAsia"/>
          <w:bCs/>
          <w:sz w:val="24"/>
        </w:rPr>
        <w:t>或所有已借出的证券；</w:t>
      </w:r>
    </w:p>
    <w:p w:rsidR="00CE2146" w:rsidRDefault="00930E7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）基金可以根据正常市场惯例参与正回购交易、逆回购交易，并且应当遵守下列规定：</w:t>
      </w:r>
    </w:p>
    <w:p w:rsidR="00CE2146" w:rsidRDefault="00930E74">
      <w:pPr>
        <w:spacing w:line="360" w:lineRule="auto"/>
        <w:ind w:firstLineChars="200" w:firstLine="480"/>
        <w:rPr>
          <w:bCs/>
          <w:sz w:val="24"/>
        </w:rPr>
      </w:pPr>
      <w:r>
        <w:rPr>
          <w:rFonts w:hint="eastAsia"/>
          <w:bCs/>
          <w:sz w:val="24"/>
        </w:rPr>
        <w:t>i</w:t>
      </w:r>
      <w:r>
        <w:rPr>
          <w:rFonts w:hint="eastAsia"/>
          <w:bCs/>
          <w:sz w:val="24"/>
        </w:rPr>
        <w:t>）所有参与正回购交易的对手方（中资商业银行除外）应当具有中国证监会认可的信用评级机构信用评级；</w:t>
      </w:r>
    </w:p>
    <w:p w:rsidR="00CE2146" w:rsidRDefault="00930E74">
      <w:pPr>
        <w:spacing w:line="360" w:lineRule="auto"/>
        <w:ind w:firstLineChars="200" w:firstLine="480"/>
        <w:rPr>
          <w:bCs/>
          <w:sz w:val="24"/>
        </w:rPr>
      </w:pPr>
      <w:r>
        <w:rPr>
          <w:rFonts w:hint="eastAsia"/>
          <w:bCs/>
          <w:sz w:val="24"/>
        </w:rPr>
        <w:t>ii</w:t>
      </w:r>
      <w:r>
        <w:rPr>
          <w:rFonts w:hint="eastAsia"/>
          <w:bCs/>
          <w:sz w:val="24"/>
        </w:rPr>
        <w:t>）参与正回购交易，应当采取市值计价制度对卖出收益进行调整以确保现</w:t>
      </w:r>
      <w:r>
        <w:rPr>
          <w:rFonts w:hint="eastAsia"/>
          <w:bCs/>
          <w:sz w:val="24"/>
        </w:rPr>
        <w:lastRenderedPageBreak/>
        <w:t>金不低于已售出证券市值的</w:t>
      </w:r>
      <w:r>
        <w:rPr>
          <w:rFonts w:hint="eastAsia"/>
          <w:bCs/>
          <w:sz w:val="24"/>
        </w:rPr>
        <w:t>102%</w:t>
      </w:r>
      <w:r>
        <w:rPr>
          <w:rFonts w:hint="eastAsia"/>
          <w:bCs/>
          <w:sz w:val="24"/>
        </w:rPr>
        <w:t>。一旦买方违约，本基金根据协议和有关法律有权保留或处置卖出收益以满足索赔需要；</w:t>
      </w:r>
    </w:p>
    <w:p w:rsidR="00CE2146" w:rsidRDefault="00930E74">
      <w:pPr>
        <w:spacing w:line="360" w:lineRule="auto"/>
        <w:ind w:firstLineChars="200" w:firstLine="480"/>
        <w:rPr>
          <w:bCs/>
          <w:sz w:val="24"/>
        </w:rPr>
      </w:pPr>
      <w:r>
        <w:rPr>
          <w:rFonts w:hint="eastAsia"/>
          <w:bCs/>
          <w:sz w:val="24"/>
        </w:rPr>
        <w:t>iii</w:t>
      </w:r>
      <w:r>
        <w:rPr>
          <w:rFonts w:hint="eastAsia"/>
          <w:bCs/>
          <w:sz w:val="24"/>
        </w:rPr>
        <w:t>）买方应当在正回购交易期内及时向本基金支付售出证券产生的所有股息、利息和分红；</w:t>
      </w:r>
    </w:p>
    <w:p w:rsidR="00CE2146" w:rsidRDefault="00930E74">
      <w:pPr>
        <w:spacing w:line="360" w:lineRule="auto"/>
        <w:ind w:firstLineChars="200" w:firstLine="480"/>
        <w:rPr>
          <w:bCs/>
          <w:sz w:val="24"/>
        </w:rPr>
      </w:pPr>
      <w:r>
        <w:rPr>
          <w:rFonts w:hint="eastAsia"/>
          <w:bCs/>
          <w:sz w:val="24"/>
        </w:rPr>
        <w:t>iv</w:t>
      </w:r>
      <w:r>
        <w:rPr>
          <w:rFonts w:hint="eastAsia"/>
          <w:bCs/>
          <w:sz w:val="24"/>
        </w:rPr>
        <w:t>）参与逆回购交易，应当对购入证券采取市值计价制度进行调整以确保已购入证券市值不低于支付现金的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。一旦卖方违约，本基金根据协议和有关法律有权保留或处置已购入证券以满足索赔需要；</w:t>
      </w:r>
    </w:p>
    <w:p w:rsidR="00CE2146" w:rsidRDefault="00930E74">
      <w:pPr>
        <w:spacing w:line="360" w:lineRule="auto"/>
        <w:ind w:firstLineChars="200" w:firstLine="480"/>
        <w:rPr>
          <w:bCs/>
          <w:sz w:val="24"/>
        </w:rPr>
      </w:pPr>
      <w:r>
        <w:rPr>
          <w:rFonts w:hint="eastAsia"/>
          <w:bCs/>
          <w:sz w:val="24"/>
        </w:rPr>
        <w:t>v</w:t>
      </w:r>
      <w:r>
        <w:rPr>
          <w:rFonts w:hint="eastAsia"/>
          <w:bCs/>
          <w:sz w:val="24"/>
        </w:rPr>
        <w:t>）基金管理人应当对基金参与证券正回购交易、逆回购交易中发生的任何损失负相应责任；</w:t>
      </w:r>
    </w:p>
    <w:p w:rsidR="00CE2146" w:rsidRDefault="00930E7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）基金参与证券借贷交易、正回购交易，所有已借出而未归还证券总市值或所有已售出而未回购证券总市值均不得超过基金总资产的</w:t>
      </w:r>
      <w:r>
        <w:rPr>
          <w:rFonts w:hint="eastAsia"/>
          <w:bCs/>
          <w:sz w:val="24"/>
        </w:rPr>
        <w:t>50%</w:t>
      </w:r>
      <w:r>
        <w:rPr>
          <w:rFonts w:hint="eastAsia"/>
          <w:bCs/>
          <w:sz w:val="24"/>
        </w:rPr>
        <w:t>；前项比例限制计算，基金因参与证券借贷交易、正回购交易而持有的担保物、现金</w:t>
      </w:r>
      <w:proofErr w:type="gramStart"/>
      <w:r>
        <w:rPr>
          <w:rFonts w:hint="eastAsia"/>
          <w:bCs/>
          <w:sz w:val="24"/>
        </w:rPr>
        <w:t>不</w:t>
      </w:r>
      <w:proofErr w:type="gramEnd"/>
      <w:r>
        <w:rPr>
          <w:rFonts w:hint="eastAsia"/>
          <w:bCs/>
          <w:sz w:val="24"/>
        </w:rPr>
        <w:t>得计入基金总资产；</w:t>
      </w:r>
    </w:p>
    <w:p w:rsidR="00CE2146" w:rsidRDefault="00930E7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）本基金的金融衍生品全部敞口不得高于基金资产净值的</w:t>
      </w:r>
      <w:r>
        <w:rPr>
          <w:rFonts w:hint="eastAsia"/>
          <w:bCs/>
          <w:sz w:val="24"/>
        </w:rPr>
        <w:t>100%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）本基金投资期货支付的初始保证金、投资期权支付或收取的期权费、投资柜台交易衍生</w:t>
      </w:r>
      <w:proofErr w:type="gramStart"/>
      <w:r>
        <w:rPr>
          <w:rFonts w:hint="eastAsia"/>
          <w:bCs/>
          <w:sz w:val="24"/>
        </w:rPr>
        <w:t>品支付</w:t>
      </w:r>
      <w:proofErr w:type="gramEnd"/>
      <w:r>
        <w:rPr>
          <w:rFonts w:hint="eastAsia"/>
          <w:bCs/>
          <w:sz w:val="24"/>
        </w:rPr>
        <w:t>的初始费用的总额不得高于基金资产净值的</w:t>
      </w:r>
      <w:r>
        <w:rPr>
          <w:rFonts w:hint="eastAsia"/>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投资于远期合约、互换等柜台交易金融衍生品，应当符合以下要求：所有参与交易的对手方（中资商业银行除外）应当具有不低于中国证监会认可的信用评级机构评级；交易对手方应当至少每个工作日对交易进行估值，并且基金可在任何时候以公允价值终止交易；任</w:t>
      </w:r>
      <w:proofErr w:type="gramStart"/>
      <w:r>
        <w:rPr>
          <w:rFonts w:hint="eastAsia"/>
          <w:bCs/>
          <w:sz w:val="24"/>
        </w:rPr>
        <w:t>一</w:t>
      </w:r>
      <w:proofErr w:type="gramEnd"/>
      <w:r>
        <w:rPr>
          <w:rFonts w:hint="eastAsia"/>
          <w:bCs/>
          <w:sz w:val="24"/>
        </w:rPr>
        <w:t>交易对手方的市值计价敞口不得超过本基金资产净值的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）本基金持有同一家银行的存款不得超过基金资产净值的</w:t>
      </w:r>
      <w:r>
        <w:rPr>
          <w:rFonts w:hint="eastAsia"/>
          <w:bCs/>
          <w:sz w:val="24"/>
        </w:rPr>
        <w:t>20%</w:t>
      </w:r>
      <w:r>
        <w:rPr>
          <w:rFonts w:hint="eastAsia"/>
          <w:bCs/>
          <w:sz w:val="24"/>
        </w:rPr>
        <w:t>，其中银行应当是中资商业银行在境外设立的分行或在最近一个会计年度达到中国证监会认可的信用评级机构评级的境外银行，但在基金托管账户的存款不受此限制；</w:t>
      </w:r>
    </w:p>
    <w:p w:rsidR="00CE2146" w:rsidRDefault="00930E74">
      <w:pPr>
        <w:spacing w:line="360" w:lineRule="auto"/>
        <w:ind w:firstLineChars="200" w:firstLine="480"/>
        <w:rPr>
          <w:bCs/>
          <w:sz w:val="24"/>
        </w:rPr>
      </w:pPr>
      <w:r>
        <w:rPr>
          <w:bCs/>
          <w:sz w:val="24"/>
        </w:rPr>
        <w:t>（</w:t>
      </w:r>
      <w:r>
        <w:rPr>
          <w:bCs/>
          <w:sz w:val="24"/>
        </w:rPr>
        <w:t>25</w:t>
      </w:r>
      <w:r>
        <w:rPr>
          <w:bCs/>
          <w:sz w:val="24"/>
        </w:rPr>
        <w:t>）</w:t>
      </w:r>
      <w:r>
        <w:rPr>
          <w:rFonts w:hint="eastAsia"/>
          <w:bCs/>
          <w:sz w:val="24"/>
        </w:rPr>
        <w:t>本基金持有境外基金的市值合计不得超过基金资产净值的</w:t>
      </w:r>
      <w:r>
        <w:rPr>
          <w:rFonts w:hint="eastAsia"/>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）本基金管理人管理的全部基金持有任何一只境外基金，不得超过该境外基金总份额的</w:t>
      </w:r>
      <w:r>
        <w:rPr>
          <w:rFonts w:hint="eastAsia"/>
          <w:bCs/>
          <w:sz w:val="24"/>
        </w:rPr>
        <w:t>20%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）法律法规及中国证监会规定的其他投资比例限制。</w:t>
      </w:r>
    </w:p>
    <w:p w:rsidR="00CE2146" w:rsidRDefault="00930E74">
      <w:pPr>
        <w:spacing w:line="360" w:lineRule="auto"/>
        <w:ind w:firstLineChars="200" w:firstLine="480"/>
        <w:rPr>
          <w:bCs/>
          <w:sz w:val="24"/>
        </w:rPr>
      </w:pPr>
      <w:r>
        <w:rPr>
          <w:rFonts w:hint="eastAsia"/>
          <w:bCs/>
          <w:sz w:val="24"/>
        </w:rPr>
        <w:t>除上述（</w:t>
      </w:r>
      <w:r>
        <w:rPr>
          <w:rFonts w:hint="eastAsia"/>
          <w:bCs/>
          <w:sz w:val="24"/>
        </w:rPr>
        <w:t>1</w:t>
      </w:r>
      <w:r>
        <w:rPr>
          <w:rFonts w:hint="eastAsia"/>
          <w:bCs/>
          <w:sz w:val="24"/>
        </w:rPr>
        <w:t>）、（</w:t>
      </w:r>
      <w:r>
        <w:rPr>
          <w:rFonts w:hint="eastAsia"/>
          <w:bCs/>
          <w:sz w:val="24"/>
        </w:rPr>
        <w:t>3</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w:t>
      </w:r>
      <w:r>
        <w:rPr>
          <w:rFonts w:hint="eastAsia"/>
          <w:bCs/>
          <w:sz w:val="24"/>
        </w:rPr>
        <w:t>10</w:t>
      </w:r>
      <w:r>
        <w:rPr>
          <w:rFonts w:hint="eastAsia"/>
          <w:bCs/>
          <w:sz w:val="24"/>
        </w:rPr>
        <w:t>）、（</w:t>
      </w:r>
      <w:r>
        <w:rPr>
          <w:rFonts w:hint="eastAsia"/>
          <w:bCs/>
          <w:sz w:val="24"/>
        </w:rPr>
        <w:t>15</w:t>
      </w:r>
      <w:r>
        <w:rPr>
          <w:rFonts w:hint="eastAsia"/>
          <w:bCs/>
          <w:sz w:val="24"/>
        </w:rPr>
        <w:t>）情形之外，因证券、期货市场波</w:t>
      </w:r>
      <w:r>
        <w:rPr>
          <w:rFonts w:hint="eastAsia"/>
          <w:bCs/>
          <w:sz w:val="24"/>
        </w:rPr>
        <w:lastRenderedPageBreak/>
        <w:t>动、证券发行人合并、基金规模变动、标的指数成份股调整、标的指数成份股流动性限制、目标</w:t>
      </w:r>
      <w:r>
        <w:rPr>
          <w:rFonts w:hint="eastAsia"/>
          <w:bCs/>
          <w:sz w:val="24"/>
        </w:rPr>
        <w:t>ETF</w:t>
      </w:r>
      <w:r>
        <w:rPr>
          <w:rFonts w:hint="eastAsia"/>
          <w:bCs/>
          <w:sz w:val="24"/>
        </w:rPr>
        <w:t>暂停申购、赎回、暂停上市或二级市场交易停牌等基金管理人之外的因素致使基金投资比例不符合上述规定投资比例的，基金管理人应当在所涉境内证券可交易之日起</w:t>
      </w:r>
      <w:r>
        <w:rPr>
          <w:rFonts w:hint="eastAsia"/>
          <w:bCs/>
          <w:sz w:val="24"/>
        </w:rPr>
        <w:t>10</w:t>
      </w:r>
      <w:r>
        <w:rPr>
          <w:rFonts w:hint="eastAsia"/>
          <w:bCs/>
          <w:sz w:val="24"/>
        </w:rPr>
        <w:t>个交易日内进行调整，所涉境外证券可交易之日起</w:t>
      </w:r>
      <w:r>
        <w:rPr>
          <w:rFonts w:hint="eastAsia"/>
          <w:bCs/>
          <w:sz w:val="24"/>
        </w:rPr>
        <w:t>30</w:t>
      </w:r>
      <w:r>
        <w:rPr>
          <w:rFonts w:hint="eastAsia"/>
          <w:bCs/>
          <w:sz w:val="24"/>
        </w:rPr>
        <w:t>个交易日内进行调整，但中国证监会规定的特殊情形除外。因证券、期货市场波动、证券发行人合并、基金规模变动、标的指数成份股调整、标的指数成份股流动性限制、目标</w:t>
      </w:r>
      <w:r>
        <w:rPr>
          <w:rFonts w:hint="eastAsia"/>
          <w:bCs/>
          <w:sz w:val="24"/>
        </w:rPr>
        <w:t>ETF</w:t>
      </w:r>
      <w:r>
        <w:rPr>
          <w:rFonts w:hint="eastAsia"/>
          <w:bCs/>
          <w:sz w:val="24"/>
        </w:rPr>
        <w:t>暂停申购、赎回、暂停上市或二级市场交易停牌等基金管理人之外的因素致使基金投资比例不符合上述第（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个交易日内进行调整。如因外汇额度</w:t>
      </w:r>
      <w:proofErr w:type="gramStart"/>
      <w:r>
        <w:rPr>
          <w:rFonts w:hint="eastAsia"/>
          <w:bCs/>
          <w:sz w:val="24"/>
        </w:rPr>
        <w:t>不足原因</w:t>
      </w:r>
      <w:proofErr w:type="gramEnd"/>
      <w:r>
        <w:rPr>
          <w:rFonts w:hint="eastAsia"/>
          <w:bCs/>
          <w:sz w:val="24"/>
        </w:rPr>
        <w:t>导致基金持仓比例超限，基金将在额度可用后</w:t>
      </w:r>
      <w:r>
        <w:rPr>
          <w:rFonts w:hint="eastAsia"/>
          <w:bCs/>
          <w:sz w:val="24"/>
        </w:rPr>
        <w:t xml:space="preserve"> 5 </w:t>
      </w:r>
      <w:proofErr w:type="gramStart"/>
      <w:r>
        <w:rPr>
          <w:rFonts w:hint="eastAsia"/>
          <w:bCs/>
          <w:sz w:val="24"/>
        </w:rPr>
        <w:t>个</w:t>
      </w:r>
      <w:proofErr w:type="gramEnd"/>
      <w:r>
        <w:rPr>
          <w:rFonts w:hint="eastAsia"/>
          <w:bCs/>
          <w:sz w:val="24"/>
        </w:rPr>
        <w:t>工作日内调整符合投资比例限制要求。法律法规另有规定的，从其规定。</w:t>
      </w:r>
    </w:p>
    <w:p w:rsidR="00CE2146" w:rsidRDefault="00930E7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CE2146" w:rsidRDefault="00930E74">
      <w:pPr>
        <w:spacing w:line="360" w:lineRule="auto"/>
        <w:ind w:firstLineChars="200" w:firstLine="480"/>
        <w:rPr>
          <w:bCs/>
          <w:sz w:val="24"/>
        </w:rPr>
      </w:pPr>
      <w:r>
        <w:rPr>
          <w:rFonts w:hint="eastAsia"/>
          <w:bCs/>
          <w:sz w:val="24"/>
        </w:rPr>
        <w:t>如果法律法规对上述投资比例限制进行变更的，以变更后的规定为准。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rsidR="00CE2146" w:rsidRDefault="00930E74">
      <w:pPr>
        <w:spacing w:line="360" w:lineRule="auto"/>
        <w:ind w:firstLineChars="200" w:firstLine="480"/>
        <w:rPr>
          <w:bCs/>
          <w:sz w:val="24"/>
        </w:rPr>
      </w:pPr>
      <w:r>
        <w:rPr>
          <w:bCs/>
          <w:sz w:val="24"/>
        </w:rPr>
        <w:t>2</w:t>
      </w:r>
      <w:r>
        <w:rPr>
          <w:rFonts w:hint="eastAsia"/>
          <w:bCs/>
          <w:sz w:val="24"/>
        </w:rPr>
        <w:t>、</w:t>
      </w:r>
      <w:r>
        <w:rPr>
          <w:bCs/>
          <w:sz w:val="24"/>
        </w:rPr>
        <w:t>禁止行为</w:t>
      </w:r>
    </w:p>
    <w:p w:rsidR="00CE2146" w:rsidRDefault="00930E74">
      <w:pPr>
        <w:spacing w:line="360" w:lineRule="auto"/>
        <w:ind w:firstLineChars="200" w:firstLine="480"/>
        <w:rPr>
          <w:bCs/>
          <w:sz w:val="24"/>
        </w:rPr>
      </w:pPr>
      <w:r>
        <w:rPr>
          <w:bCs/>
          <w:sz w:val="24"/>
        </w:rPr>
        <w:t>为维护基金份额持有人的合法权益，基金财产不得用于下列投资或者活动：</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）购买不动产；</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）购买房地产抵押按揭；</w:t>
      </w:r>
    </w:p>
    <w:p w:rsidR="00CE2146" w:rsidRDefault="00930E7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）购买贵重金属或代表贵重金属的凭证；</w:t>
      </w:r>
    </w:p>
    <w:p w:rsidR="00CE2146" w:rsidRDefault="00930E7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）购买实物商品；</w:t>
      </w:r>
    </w:p>
    <w:p w:rsidR="00CE2146" w:rsidRDefault="00930E7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）除应付赎回、交易清算等临时用途以外，借入现金；该临时用途借入现金的比例超过基金资产净值的</w:t>
      </w:r>
      <w:r>
        <w:rPr>
          <w:rFonts w:hint="eastAsia"/>
          <w:bCs/>
          <w:sz w:val="24"/>
        </w:rPr>
        <w:t>10%</w:t>
      </w:r>
      <w:r>
        <w:rPr>
          <w:rFonts w:hint="eastAsia"/>
          <w:bCs/>
          <w:sz w:val="24"/>
        </w:rPr>
        <w:t>；</w:t>
      </w:r>
    </w:p>
    <w:p w:rsidR="00CE2146" w:rsidRDefault="00930E7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）利用融资购买证券，但投资金融衍生品以及法律法规及中国证监会另有规定的除外；</w:t>
      </w:r>
    </w:p>
    <w:p w:rsidR="00CE2146" w:rsidRDefault="00930E7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）参与未持有基础资产的卖空交易；</w:t>
      </w:r>
    </w:p>
    <w:p w:rsidR="00CE2146" w:rsidRDefault="00930E74">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）直接投资与实物商品相关的衍生品；</w:t>
      </w:r>
    </w:p>
    <w:p w:rsidR="00CE2146" w:rsidRDefault="00930E7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）购买证券用于控制或影响发行该证券的机构或其管理层；</w:t>
      </w:r>
    </w:p>
    <w:p w:rsidR="00CE2146" w:rsidRDefault="00930E74">
      <w:pPr>
        <w:spacing w:line="360" w:lineRule="auto"/>
        <w:ind w:firstLineChars="200" w:firstLine="480"/>
        <w:rPr>
          <w:bCs/>
          <w:sz w:val="24"/>
        </w:rPr>
      </w:pPr>
      <w:r>
        <w:rPr>
          <w:bCs/>
          <w:sz w:val="24"/>
        </w:rPr>
        <w:t>（</w:t>
      </w:r>
      <w:r>
        <w:rPr>
          <w:bCs/>
          <w:sz w:val="24"/>
        </w:rPr>
        <w:t>10</w:t>
      </w:r>
      <w:r>
        <w:rPr>
          <w:bCs/>
          <w:sz w:val="24"/>
        </w:rPr>
        <w:t>）承销证券；</w:t>
      </w:r>
    </w:p>
    <w:p w:rsidR="00CE2146" w:rsidRDefault="00930E74">
      <w:pPr>
        <w:spacing w:line="360" w:lineRule="auto"/>
        <w:ind w:firstLineChars="200" w:firstLine="480"/>
        <w:rPr>
          <w:bCs/>
          <w:sz w:val="24"/>
        </w:rPr>
      </w:pPr>
      <w:r>
        <w:rPr>
          <w:bCs/>
          <w:sz w:val="24"/>
        </w:rPr>
        <w:t>（</w:t>
      </w:r>
      <w:r>
        <w:rPr>
          <w:rFonts w:hint="eastAsia"/>
          <w:bCs/>
          <w:sz w:val="24"/>
        </w:rPr>
        <w:t>1</w:t>
      </w:r>
      <w:r>
        <w:rPr>
          <w:bCs/>
          <w:sz w:val="24"/>
        </w:rPr>
        <w:t>1</w:t>
      </w:r>
      <w:r>
        <w:rPr>
          <w:bCs/>
          <w:sz w:val="24"/>
        </w:rPr>
        <w:t>）</w:t>
      </w:r>
      <w:r>
        <w:rPr>
          <w:rFonts w:hint="eastAsia"/>
          <w:bCs/>
          <w:sz w:val="24"/>
        </w:rPr>
        <w:t>违反规定</w:t>
      </w:r>
      <w:r>
        <w:rPr>
          <w:bCs/>
          <w:sz w:val="24"/>
        </w:rPr>
        <w:t>向他人贷款或者提供担保；</w:t>
      </w:r>
    </w:p>
    <w:p w:rsidR="00CE2146" w:rsidRDefault="00930E74">
      <w:pPr>
        <w:spacing w:line="360" w:lineRule="auto"/>
        <w:ind w:firstLineChars="200" w:firstLine="480"/>
        <w:rPr>
          <w:bCs/>
          <w:sz w:val="24"/>
        </w:rPr>
      </w:pPr>
      <w:r>
        <w:rPr>
          <w:bCs/>
          <w:sz w:val="24"/>
        </w:rPr>
        <w:t>（</w:t>
      </w:r>
      <w:r>
        <w:rPr>
          <w:bCs/>
          <w:sz w:val="24"/>
        </w:rPr>
        <w:t>12</w:t>
      </w:r>
      <w:r>
        <w:rPr>
          <w:bCs/>
          <w:sz w:val="24"/>
        </w:rPr>
        <w:t>）从事承担无限责任的投资；</w:t>
      </w:r>
    </w:p>
    <w:p w:rsidR="00CE2146" w:rsidRDefault="00930E74">
      <w:pPr>
        <w:spacing w:line="360" w:lineRule="auto"/>
        <w:ind w:firstLineChars="200" w:firstLine="480"/>
        <w:rPr>
          <w:bCs/>
          <w:sz w:val="24"/>
        </w:rPr>
      </w:pPr>
      <w:r>
        <w:rPr>
          <w:bCs/>
          <w:sz w:val="24"/>
        </w:rPr>
        <w:t>（</w:t>
      </w:r>
      <w:r>
        <w:rPr>
          <w:bCs/>
          <w:sz w:val="24"/>
        </w:rPr>
        <w:t>13</w:t>
      </w:r>
      <w:r>
        <w:rPr>
          <w:bCs/>
          <w:sz w:val="24"/>
        </w:rPr>
        <w:t>）向其基金管理人、基金托管人出资；</w:t>
      </w:r>
    </w:p>
    <w:p w:rsidR="00CE2146" w:rsidRDefault="00930E74">
      <w:pPr>
        <w:spacing w:line="360" w:lineRule="auto"/>
        <w:ind w:firstLineChars="200" w:firstLine="480"/>
        <w:rPr>
          <w:bCs/>
          <w:sz w:val="24"/>
        </w:rPr>
      </w:pPr>
      <w:r>
        <w:rPr>
          <w:bCs/>
          <w:sz w:val="24"/>
        </w:rPr>
        <w:t>（</w:t>
      </w:r>
      <w:r>
        <w:rPr>
          <w:bCs/>
          <w:sz w:val="24"/>
        </w:rPr>
        <w:t>14</w:t>
      </w:r>
      <w:r>
        <w:rPr>
          <w:bCs/>
          <w:sz w:val="24"/>
        </w:rPr>
        <w:t>）从事内幕交易、操纵证券交易价格及其他不正当的证券交易活动；</w:t>
      </w:r>
    </w:p>
    <w:p w:rsidR="00CE2146" w:rsidRDefault="00930E74">
      <w:pPr>
        <w:spacing w:line="360" w:lineRule="auto"/>
        <w:ind w:firstLineChars="200" w:firstLine="480"/>
        <w:rPr>
          <w:bCs/>
          <w:sz w:val="24"/>
        </w:rPr>
      </w:pPr>
      <w:r>
        <w:rPr>
          <w:bCs/>
          <w:sz w:val="24"/>
        </w:rPr>
        <w:t>（</w:t>
      </w:r>
      <w:r>
        <w:rPr>
          <w:bCs/>
          <w:sz w:val="24"/>
        </w:rPr>
        <w:t>15</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CE2146" w:rsidRDefault="00930E74">
      <w:pPr>
        <w:spacing w:line="360" w:lineRule="auto"/>
        <w:ind w:firstLineChars="200" w:firstLine="480"/>
        <w:rPr>
          <w:bCs/>
          <w:sz w:val="24"/>
        </w:rPr>
      </w:pPr>
      <w:r>
        <w:rPr>
          <w:rFonts w:hint="eastAsia"/>
          <w:bCs/>
          <w:sz w:val="24"/>
        </w:rPr>
        <w:t>上述禁止行为是基于基金合同生效时法律法规而约定，如法律法规或监管部门取消或变更上述限制，如适用于本基金，基金管理人在履行适当程序后，则本基金投资不再受相关限制或以变更后的规定为准。</w:t>
      </w:r>
    </w:p>
    <w:p w:rsidR="00CE2146" w:rsidRDefault="00930E74">
      <w:pPr>
        <w:spacing w:line="360" w:lineRule="auto"/>
        <w:ind w:firstLineChars="200" w:firstLine="480"/>
        <w:rPr>
          <w:bCs/>
          <w:sz w:val="24"/>
        </w:rPr>
      </w:pPr>
      <w:r>
        <w:rPr>
          <w:rFonts w:hint="eastAsia"/>
          <w:bCs/>
          <w:sz w:val="24"/>
        </w:rPr>
        <w:t>3</w:t>
      </w:r>
      <w:r>
        <w:rPr>
          <w:rFonts w:hint="eastAsia"/>
          <w:bCs/>
          <w:sz w:val="24"/>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bCs/>
          <w:sz w:val="24"/>
        </w:rPr>
        <w:t>按法律法规予以</w:t>
      </w:r>
      <w:r>
        <w:rPr>
          <w:rFonts w:hint="eastAsia"/>
          <w:bCs/>
          <w:sz w:val="24"/>
        </w:rPr>
        <w:t>披露。重大关联交易应提交基金管理人董事会审议，并经过三分之二以上的独立董事通过。基金管理人董事会应至少每半年对关联交易事项进行审查。</w:t>
      </w:r>
    </w:p>
    <w:p w:rsidR="00CE2146" w:rsidRDefault="00930E7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业绩比较基准</w:t>
      </w:r>
    </w:p>
    <w:p w:rsidR="00CE2146" w:rsidRDefault="00930E74">
      <w:pPr>
        <w:spacing w:line="360" w:lineRule="auto"/>
        <w:ind w:firstLineChars="200" w:firstLine="480"/>
        <w:rPr>
          <w:bCs/>
          <w:sz w:val="24"/>
        </w:rPr>
      </w:pPr>
      <w:r>
        <w:rPr>
          <w:rFonts w:hint="eastAsia"/>
          <w:bCs/>
          <w:sz w:val="24"/>
        </w:rPr>
        <w:t>恒生科技指数收益率（使用估值汇率折算）×</w:t>
      </w:r>
      <w:r>
        <w:rPr>
          <w:rFonts w:hint="eastAsia"/>
          <w:bCs/>
          <w:sz w:val="24"/>
        </w:rPr>
        <w:t>95%</w:t>
      </w:r>
      <w:r>
        <w:rPr>
          <w:rFonts w:hint="eastAsia"/>
          <w:bCs/>
          <w:sz w:val="24"/>
        </w:rPr>
        <w:t>＋银行活期存款利率（税后）×</w:t>
      </w:r>
      <w:r>
        <w:rPr>
          <w:rFonts w:hint="eastAsia"/>
          <w:bCs/>
          <w:sz w:val="24"/>
        </w:rPr>
        <w:t>5%</w:t>
      </w:r>
    </w:p>
    <w:p w:rsidR="00CE2146" w:rsidRDefault="00930E74">
      <w:pPr>
        <w:spacing w:line="360" w:lineRule="auto"/>
        <w:ind w:firstLineChars="200" w:firstLine="480"/>
        <w:rPr>
          <w:bCs/>
          <w:sz w:val="24"/>
        </w:rPr>
      </w:pPr>
      <w:r>
        <w:rPr>
          <w:rFonts w:hint="eastAsia"/>
          <w:bCs/>
          <w:sz w:val="24"/>
        </w:rPr>
        <w:t>恒生科技指数由恒生指数有限公司编制并发布，该指数从香港上市企业中选取了</w:t>
      </w:r>
      <w:r>
        <w:rPr>
          <w:rFonts w:hint="eastAsia"/>
          <w:bCs/>
          <w:sz w:val="24"/>
        </w:rPr>
        <w:t>30</w:t>
      </w:r>
      <w:r>
        <w:rPr>
          <w:rFonts w:hint="eastAsia"/>
          <w:bCs/>
          <w:sz w:val="24"/>
        </w:rPr>
        <w:t>只与科技主题高度相关的股票组成指数样本，采用流通市值加权。</w:t>
      </w:r>
    </w:p>
    <w:p w:rsidR="00CE2146" w:rsidRDefault="00930E74">
      <w:pPr>
        <w:spacing w:line="360" w:lineRule="auto"/>
        <w:ind w:firstLineChars="200" w:firstLine="480"/>
        <w:rPr>
          <w:bCs/>
          <w:sz w:val="24"/>
        </w:rPr>
      </w:pPr>
      <w:r>
        <w:rPr>
          <w:rFonts w:hint="eastAsia"/>
          <w:bCs/>
          <w:sz w:val="24"/>
        </w:rPr>
        <w:t>随着法律法规和市场环境发生变化，如果上述业绩比较基准不适用本基金，或者本基金业绩比较基准中所使用的指数暂停或终止发布，或者推出更权威的能够代表本基金风险收益特征的指数，基金管理人可以依据维护基金份额持有人合法权益的原则，与基金托管人协商一致后，对业绩比较基准进行相应调整，并报中国证监会备案并及时公告，无需召开基金份额持有人大会。</w:t>
      </w:r>
    </w:p>
    <w:p w:rsidR="00CE2146" w:rsidRDefault="00930E74">
      <w:pPr>
        <w:spacing w:line="360" w:lineRule="auto"/>
        <w:ind w:firstLineChars="200" w:firstLine="480"/>
        <w:rPr>
          <w:bCs/>
          <w:sz w:val="24"/>
        </w:rPr>
      </w:pPr>
      <w:r>
        <w:rPr>
          <w:rFonts w:hint="eastAsia"/>
          <w:bCs/>
          <w:sz w:val="24"/>
        </w:rPr>
        <w:lastRenderedPageBreak/>
        <w:t>（</w:t>
      </w:r>
      <w:r>
        <w:rPr>
          <w:bCs/>
          <w:sz w:val="24"/>
        </w:rPr>
        <w:t>六</w:t>
      </w:r>
      <w:r>
        <w:rPr>
          <w:rFonts w:hint="eastAsia"/>
          <w:bCs/>
          <w:sz w:val="24"/>
        </w:rPr>
        <w:t>）</w:t>
      </w:r>
      <w:r>
        <w:rPr>
          <w:bCs/>
          <w:sz w:val="24"/>
        </w:rPr>
        <w:t>风险收益特征</w:t>
      </w:r>
    </w:p>
    <w:p w:rsidR="00CE2146" w:rsidRDefault="00930E74">
      <w:pPr>
        <w:spacing w:line="360" w:lineRule="auto"/>
        <w:ind w:firstLineChars="200" w:firstLine="480"/>
        <w:rPr>
          <w:bCs/>
          <w:sz w:val="24"/>
        </w:rPr>
      </w:pPr>
      <w:r>
        <w:rPr>
          <w:rFonts w:hint="eastAsia"/>
          <w:bCs/>
          <w:sz w:val="24"/>
        </w:rPr>
        <w:t>本基金为华泰柏瑞南方东英恒生科技指数</w:t>
      </w:r>
      <w:r>
        <w:rPr>
          <w:rFonts w:hint="eastAsia"/>
          <w:bCs/>
          <w:sz w:val="24"/>
        </w:rPr>
        <w:t>ETF</w:t>
      </w:r>
      <w:r>
        <w:rPr>
          <w:rFonts w:hint="eastAsia"/>
          <w:bCs/>
          <w:sz w:val="24"/>
        </w:rPr>
        <w:t>的联接基金，主要投资于目标</w:t>
      </w:r>
      <w:r>
        <w:rPr>
          <w:rFonts w:hint="eastAsia"/>
          <w:bCs/>
          <w:sz w:val="24"/>
        </w:rPr>
        <w:t>ETF</w:t>
      </w:r>
      <w:r>
        <w:rPr>
          <w:rFonts w:hint="eastAsia"/>
          <w:bCs/>
          <w:sz w:val="24"/>
        </w:rPr>
        <w:t>实现对业绩比较基准的紧密跟踪。因此，本基金的业绩表现与恒生科技</w:t>
      </w:r>
      <w:r>
        <w:rPr>
          <w:bCs/>
          <w:sz w:val="24"/>
        </w:rPr>
        <w:t>指数</w:t>
      </w:r>
      <w:r>
        <w:rPr>
          <w:rFonts w:hint="eastAsia"/>
          <w:bCs/>
          <w:sz w:val="24"/>
        </w:rPr>
        <w:t>的表现密切相关。本基金的风险与收益水平高于混合型基金、债券型基金与货币市场基金。</w:t>
      </w:r>
    </w:p>
    <w:p w:rsidR="00CE2146" w:rsidRDefault="00930E74">
      <w:pPr>
        <w:spacing w:line="360" w:lineRule="auto"/>
        <w:ind w:firstLineChars="200" w:firstLine="480"/>
        <w:rPr>
          <w:bCs/>
          <w:sz w:val="24"/>
        </w:rPr>
      </w:pPr>
      <w:r>
        <w:rPr>
          <w:rFonts w:hint="eastAsia"/>
          <w:bCs/>
          <w:sz w:val="24"/>
        </w:rPr>
        <w:t>本基金投资于香港证券市场中具有良好流动性的金融工具。除需承担与境内证券投资基金类似的市场波动风险等一般投资风险，还需承担汇率风险以及香港市场风险等境外证券市场投资所面临的特别投资风险。</w:t>
      </w:r>
    </w:p>
    <w:p w:rsidR="00CE2146" w:rsidRDefault="00930E74">
      <w:pPr>
        <w:spacing w:line="360" w:lineRule="auto"/>
        <w:ind w:firstLineChars="200" w:firstLine="480"/>
        <w:rPr>
          <w:bCs/>
          <w:sz w:val="24"/>
        </w:rPr>
      </w:pPr>
      <w:r>
        <w:rPr>
          <w:rFonts w:hint="eastAsia"/>
          <w:bCs/>
          <w:sz w:val="24"/>
        </w:rPr>
        <w:t>（七）基金管理人代表基金行使相关权利的处理原则及方法</w:t>
      </w:r>
    </w:p>
    <w:p w:rsidR="00CE2146" w:rsidRDefault="00930E7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rsidR="00CE2146" w:rsidRDefault="00930E74">
      <w:pPr>
        <w:spacing w:line="360" w:lineRule="auto"/>
        <w:ind w:firstLineChars="200" w:firstLine="480"/>
        <w:rPr>
          <w:bCs/>
          <w:sz w:val="24"/>
        </w:rPr>
      </w:pPr>
      <w:r>
        <w:rPr>
          <w:bCs/>
          <w:sz w:val="24"/>
        </w:rPr>
        <w:t>2</w:t>
      </w:r>
      <w:r>
        <w:rPr>
          <w:rFonts w:hint="eastAsia"/>
          <w:bCs/>
          <w:sz w:val="24"/>
        </w:rPr>
        <w:t>、不谋求对上市公司的控股，不参与所投资上市公司的经营管理；</w:t>
      </w:r>
    </w:p>
    <w:p w:rsidR="00CE2146" w:rsidRDefault="00930E74">
      <w:pPr>
        <w:spacing w:line="360" w:lineRule="auto"/>
        <w:ind w:firstLineChars="200" w:firstLine="480"/>
        <w:rPr>
          <w:bCs/>
          <w:sz w:val="24"/>
        </w:rPr>
      </w:pPr>
      <w:r>
        <w:rPr>
          <w:bCs/>
          <w:sz w:val="24"/>
        </w:rPr>
        <w:t>3</w:t>
      </w:r>
      <w:r>
        <w:rPr>
          <w:rFonts w:hint="eastAsia"/>
          <w:bCs/>
          <w:sz w:val="24"/>
        </w:rPr>
        <w:t>、有利于基金财产的安全与增值；</w:t>
      </w:r>
    </w:p>
    <w:p w:rsidR="00CE2146" w:rsidRDefault="00930E7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rsidR="00CE2146" w:rsidRDefault="00930E74">
      <w:pPr>
        <w:spacing w:line="360" w:lineRule="auto"/>
        <w:ind w:firstLineChars="200" w:firstLine="480"/>
        <w:rPr>
          <w:bCs/>
          <w:sz w:val="24"/>
        </w:rPr>
      </w:pPr>
      <w:r>
        <w:rPr>
          <w:rFonts w:hint="eastAsia"/>
          <w:bCs/>
          <w:sz w:val="24"/>
        </w:rPr>
        <w:t>（八）目标</w:t>
      </w:r>
      <w:r>
        <w:rPr>
          <w:rFonts w:hint="eastAsia"/>
          <w:bCs/>
          <w:sz w:val="24"/>
        </w:rPr>
        <w:t>ETF</w:t>
      </w:r>
      <w:r>
        <w:rPr>
          <w:rFonts w:hint="eastAsia"/>
          <w:bCs/>
          <w:sz w:val="24"/>
        </w:rPr>
        <w:t>的变更</w:t>
      </w:r>
    </w:p>
    <w:p w:rsidR="00CE2146" w:rsidRDefault="00930E74">
      <w:pPr>
        <w:spacing w:line="360" w:lineRule="auto"/>
        <w:ind w:firstLineChars="200" w:firstLine="480"/>
        <w:rPr>
          <w:bCs/>
          <w:sz w:val="24"/>
        </w:rPr>
      </w:pPr>
      <w:r>
        <w:rPr>
          <w:rFonts w:hint="eastAsia"/>
          <w:bCs/>
          <w:sz w:val="24"/>
        </w:rPr>
        <w:t>目标</w:t>
      </w:r>
      <w:r>
        <w:rPr>
          <w:rFonts w:hint="eastAsia"/>
          <w:bCs/>
          <w:sz w:val="24"/>
        </w:rPr>
        <w:t>ETF</w:t>
      </w:r>
      <w:r>
        <w:rPr>
          <w:rFonts w:hint="eastAsia"/>
          <w:bCs/>
          <w:sz w:val="24"/>
        </w:rPr>
        <w:t>出现下述情形之一的，本基金将由投资于目标</w:t>
      </w:r>
      <w:r>
        <w:rPr>
          <w:rFonts w:hint="eastAsia"/>
          <w:bCs/>
          <w:sz w:val="24"/>
        </w:rPr>
        <w:t>ETF</w:t>
      </w:r>
      <w:r>
        <w:rPr>
          <w:rFonts w:hint="eastAsia"/>
          <w:bCs/>
          <w:sz w:val="24"/>
        </w:rPr>
        <w:t>的联接基金变更为直接投资该标的指数的指数基金，无需召开基金份额持有人大会审议；若届时本基金管理人已有以该指数作为标的指数的指数基金，则本基金将本着维护投资者合法权益的原则，履行适当的程序后选取其他合适的指数作为标的指数或与其合并。相应地，本</w:t>
      </w:r>
      <w:proofErr w:type="gramStart"/>
      <w:r>
        <w:rPr>
          <w:rFonts w:hint="eastAsia"/>
          <w:bCs/>
          <w:sz w:val="24"/>
        </w:rPr>
        <w:t>基金基金</w:t>
      </w:r>
      <w:proofErr w:type="gramEnd"/>
      <w:r>
        <w:rPr>
          <w:rFonts w:hint="eastAsia"/>
          <w:bCs/>
          <w:sz w:val="24"/>
        </w:rPr>
        <w:t>合同中将去掉关于目标</w:t>
      </w:r>
      <w:r>
        <w:rPr>
          <w:rFonts w:hint="eastAsia"/>
          <w:bCs/>
          <w:sz w:val="24"/>
        </w:rPr>
        <w:t>ETF</w:t>
      </w:r>
      <w:r>
        <w:rPr>
          <w:rFonts w:hint="eastAsia"/>
          <w:bCs/>
          <w:sz w:val="24"/>
        </w:rPr>
        <w:t>的表述部分，或将变更标的指数，届时将由基金管理人另行公告。</w:t>
      </w:r>
    </w:p>
    <w:p w:rsidR="00CE2146" w:rsidRDefault="00930E74">
      <w:pPr>
        <w:spacing w:line="360" w:lineRule="auto"/>
        <w:ind w:firstLineChars="200" w:firstLine="480"/>
        <w:rPr>
          <w:bCs/>
          <w:sz w:val="24"/>
        </w:rPr>
      </w:pPr>
      <w:r>
        <w:rPr>
          <w:rFonts w:hint="eastAsia"/>
          <w:bCs/>
          <w:sz w:val="24"/>
        </w:rPr>
        <w:t>1</w:t>
      </w:r>
      <w:r>
        <w:rPr>
          <w:rFonts w:hint="eastAsia"/>
          <w:bCs/>
          <w:sz w:val="24"/>
        </w:rPr>
        <w:t>、目标</w:t>
      </w:r>
      <w:r>
        <w:rPr>
          <w:rFonts w:hint="eastAsia"/>
          <w:bCs/>
          <w:sz w:val="24"/>
        </w:rPr>
        <w:t>ETF</w:t>
      </w:r>
      <w:r>
        <w:rPr>
          <w:rFonts w:hint="eastAsia"/>
          <w:bCs/>
          <w:sz w:val="24"/>
        </w:rPr>
        <w:t>交易方式变更；</w:t>
      </w:r>
    </w:p>
    <w:p w:rsidR="00CE2146" w:rsidRDefault="00930E74">
      <w:pPr>
        <w:spacing w:line="360" w:lineRule="auto"/>
        <w:ind w:firstLineChars="200" w:firstLine="480"/>
        <w:rPr>
          <w:bCs/>
          <w:sz w:val="24"/>
        </w:rPr>
      </w:pPr>
      <w:r>
        <w:rPr>
          <w:rFonts w:hint="eastAsia"/>
          <w:bCs/>
          <w:sz w:val="24"/>
        </w:rPr>
        <w:t>2</w:t>
      </w:r>
      <w:r>
        <w:rPr>
          <w:rFonts w:hint="eastAsia"/>
          <w:bCs/>
          <w:sz w:val="24"/>
        </w:rPr>
        <w:t>、目标</w:t>
      </w:r>
      <w:r>
        <w:rPr>
          <w:rFonts w:hint="eastAsia"/>
          <w:bCs/>
          <w:sz w:val="24"/>
        </w:rPr>
        <w:t>ETF</w:t>
      </w:r>
      <w:r>
        <w:rPr>
          <w:rFonts w:hint="eastAsia"/>
          <w:bCs/>
          <w:sz w:val="24"/>
        </w:rPr>
        <w:t>终止上市；</w:t>
      </w:r>
    </w:p>
    <w:p w:rsidR="00CE2146" w:rsidRDefault="00930E74">
      <w:pPr>
        <w:spacing w:line="360" w:lineRule="auto"/>
        <w:ind w:firstLineChars="200" w:firstLine="480"/>
        <w:rPr>
          <w:bCs/>
          <w:sz w:val="24"/>
        </w:rPr>
      </w:pPr>
      <w:r>
        <w:rPr>
          <w:rFonts w:hint="eastAsia"/>
          <w:bCs/>
          <w:sz w:val="24"/>
        </w:rPr>
        <w:t>3</w:t>
      </w:r>
      <w:r>
        <w:rPr>
          <w:rFonts w:hint="eastAsia"/>
          <w:bCs/>
          <w:sz w:val="24"/>
        </w:rPr>
        <w:t>、目标</w:t>
      </w:r>
      <w:r>
        <w:rPr>
          <w:rFonts w:hint="eastAsia"/>
          <w:bCs/>
          <w:sz w:val="24"/>
        </w:rPr>
        <w:t>ETF</w:t>
      </w:r>
      <w:r>
        <w:rPr>
          <w:rFonts w:hint="eastAsia"/>
          <w:bCs/>
          <w:sz w:val="24"/>
        </w:rPr>
        <w:t>基金合同终止。</w:t>
      </w:r>
    </w:p>
    <w:p w:rsidR="00CE2146" w:rsidRDefault="00930E74">
      <w:pPr>
        <w:spacing w:line="360" w:lineRule="auto"/>
        <w:ind w:firstLineChars="200" w:firstLine="480"/>
        <w:rPr>
          <w:bCs/>
          <w:sz w:val="24"/>
        </w:rPr>
      </w:pPr>
      <w:r>
        <w:rPr>
          <w:rFonts w:hint="eastAsia"/>
          <w:bCs/>
          <w:sz w:val="24"/>
        </w:rPr>
        <w:t>若目标</w:t>
      </w:r>
      <w:r>
        <w:rPr>
          <w:rFonts w:hint="eastAsia"/>
          <w:bCs/>
          <w:sz w:val="24"/>
        </w:rPr>
        <w:t>ETF</w:t>
      </w:r>
      <w:r>
        <w:rPr>
          <w:rFonts w:hint="eastAsia"/>
          <w:bCs/>
          <w:sz w:val="24"/>
        </w:rPr>
        <w:t>变更标的指数，本基金将在履行适当程序</w:t>
      </w:r>
      <w:proofErr w:type="gramStart"/>
      <w:r>
        <w:rPr>
          <w:rFonts w:hint="eastAsia"/>
          <w:bCs/>
          <w:sz w:val="24"/>
        </w:rPr>
        <w:t>后相应</w:t>
      </w:r>
      <w:proofErr w:type="gramEnd"/>
      <w:r>
        <w:rPr>
          <w:rFonts w:hint="eastAsia"/>
          <w:bCs/>
          <w:sz w:val="24"/>
        </w:rPr>
        <w:t>变更标的指数且继续投资于该目标</w:t>
      </w:r>
      <w:r>
        <w:rPr>
          <w:rFonts w:hint="eastAsia"/>
          <w:bCs/>
          <w:sz w:val="24"/>
        </w:rPr>
        <w:t>ETF</w:t>
      </w:r>
      <w:r>
        <w:rPr>
          <w:rFonts w:hint="eastAsia"/>
          <w:bCs/>
          <w:sz w:val="24"/>
        </w:rPr>
        <w:t>。目标</w:t>
      </w:r>
      <w:r>
        <w:rPr>
          <w:rFonts w:hint="eastAsia"/>
          <w:bCs/>
          <w:sz w:val="24"/>
        </w:rPr>
        <w:t>ETF</w:t>
      </w:r>
      <w:r>
        <w:rPr>
          <w:rFonts w:hint="eastAsia"/>
          <w:bCs/>
          <w:sz w:val="24"/>
        </w:rPr>
        <w:t>召开基金份额持有人大会审议变更目标</w:t>
      </w:r>
      <w:r>
        <w:rPr>
          <w:rFonts w:hint="eastAsia"/>
          <w:bCs/>
          <w:sz w:val="24"/>
        </w:rPr>
        <w:t>ETF</w:t>
      </w:r>
      <w:r>
        <w:rPr>
          <w:rFonts w:hint="eastAsia"/>
          <w:bCs/>
          <w:sz w:val="24"/>
        </w:rPr>
        <w:t>标的指数事项的，本基金的基金份额持有人可出席目标</w:t>
      </w:r>
      <w:r>
        <w:rPr>
          <w:rFonts w:hint="eastAsia"/>
          <w:bCs/>
          <w:sz w:val="24"/>
        </w:rPr>
        <w:t>ETF</w:t>
      </w:r>
      <w:r>
        <w:rPr>
          <w:rFonts w:hint="eastAsia"/>
          <w:bCs/>
          <w:sz w:val="24"/>
        </w:rPr>
        <w:t>基金份额持有人大会并进行表决，目标</w:t>
      </w:r>
      <w:r>
        <w:rPr>
          <w:rFonts w:hint="eastAsia"/>
          <w:bCs/>
          <w:sz w:val="24"/>
        </w:rPr>
        <w:t>ETF</w:t>
      </w:r>
      <w:r>
        <w:rPr>
          <w:rFonts w:hint="eastAsia"/>
          <w:bCs/>
          <w:sz w:val="24"/>
        </w:rPr>
        <w:t>基金份额持有人大会审议通过变更标的指数事项的，</w:t>
      </w:r>
      <w:r>
        <w:rPr>
          <w:rFonts w:hint="eastAsia"/>
          <w:bCs/>
          <w:sz w:val="24"/>
        </w:rPr>
        <w:lastRenderedPageBreak/>
        <w:t>则本基金可不召开基金份额持有人大会相应变更标的指数，并仍为该目标</w:t>
      </w:r>
      <w:r>
        <w:rPr>
          <w:rFonts w:hint="eastAsia"/>
          <w:bCs/>
          <w:sz w:val="24"/>
        </w:rPr>
        <w:t>ETF</w:t>
      </w:r>
      <w:r>
        <w:rPr>
          <w:rFonts w:hint="eastAsia"/>
          <w:bCs/>
          <w:sz w:val="24"/>
        </w:rPr>
        <w:t>的联接基金。</w:t>
      </w:r>
    </w:p>
    <w:p w:rsidR="00CE2146" w:rsidRDefault="00930E74">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rsidR="00CE2146" w:rsidRDefault="00930E7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rsidR="00CE2146" w:rsidRDefault="00930E74">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p>
    <w:p w:rsidR="00CE2146" w:rsidRDefault="00930E74">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六、基金资产净值的计算方式和公告方式</w:t>
      </w:r>
    </w:p>
    <w:p w:rsidR="00CE2146" w:rsidRDefault="00930E7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rsidR="00CE2146" w:rsidRDefault="00930E74">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rsidR="00CE2146" w:rsidRDefault="00930E7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rsidR="00CE2146" w:rsidRDefault="00930E74">
      <w:pPr>
        <w:spacing w:line="360" w:lineRule="auto"/>
        <w:ind w:firstLineChars="200" w:firstLine="480"/>
        <w:rPr>
          <w:bCs/>
          <w:sz w:val="24"/>
        </w:rPr>
      </w:pPr>
      <w:r>
        <w:rPr>
          <w:bCs/>
          <w:sz w:val="24"/>
        </w:rPr>
        <w:t>基金所拥有的</w:t>
      </w:r>
      <w:r>
        <w:rPr>
          <w:rFonts w:hint="eastAsia"/>
          <w:bCs/>
          <w:sz w:val="24"/>
        </w:rPr>
        <w:t>目标</w:t>
      </w:r>
      <w:r>
        <w:rPr>
          <w:rFonts w:hint="eastAsia"/>
          <w:bCs/>
          <w:sz w:val="24"/>
        </w:rPr>
        <w:t>ETF</w:t>
      </w:r>
      <w:r>
        <w:rPr>
          <w:rFonts w:hint="eastAsia"/>
          <w:bCs/>
          <w:sz w:val="24"/>
        </w:rPr>
        <w:t>、其他基金份额、</w:t>
      </w:r>
      <w:r>
        <w:rPr>
          <w:bCs/>
          <w:sz w:val="24"/>
        </w:rPr>
        <w:t>股票、</w:t>
      </w:r>
      <w:r>
        <w:rPr>
          <w:rFonts w:hint="eastAsia"/>
          <w:bCs/>
          <w:sz w:val="24"/>
        </w:rPr>
        <w:t>存托凭证、</w:t>
      </w:r>
      <w:r>
        <w:rPr>
          <w:bCs/>
          <w:sz w:val="24"/>
        </w:rPr>
        <w:t>债券</w:t>
      </w:r>
      <w:r>
        <w:rPr>
          <w:rFonts w:hint="eastAsia"/>
          <w:bCs/>
          <w:sz w:val="24"/>
        </w:rPr>
        <w:t>、资产支持证券、股指期货合约、</w:t>
      </w:r>
      <w:r>
        <w:rPr>
          <w:bCs/>
          <w:sz w:val="24"/>
        </w:rPr>
        <w:t>银行存款本息、应收款项、其</w:t>
      </w:r>
      <w:r>
        <w:rPr>
          <w:rFonts w:hint="eastAsia"/>
          <w:bCs/>
          <w:sz w:val="24"/>
        </w:rPr>
        <w:t>他</w:t>
      </w:r>
      <w:r>
        <w:rPr>
          <w:bCs/>
          <w:sz w:val="24"/>
        </w:rPr>
        <w:t>投资等资产及负债。</w:t>
      </w:r>
    </w:p>
    <w:p w:rsidR="00CE2146" w:rsidRDefault="00930E74">
      <w:pPr>
        <w:spacing w:line="360" w:lineRule="auto"/>
        <w:ind w:firstLineChars="200" w:firstLine="480"/>
        <w:rPr>
          <w:bCs/>
          <w:sz w:val="24"/>
        </w:rPr>
      </w:pPr>
      <w:r>
        <w:rPr>
          <w:rFonts w:hint="eastAsia"/>
          <w:bCs/>
          <w:sz w:val="24"/>
        </w:rPr>
        <w:t>（</w:t>
      </w:r>
      <w:r>
        <w:rPr>
          <w:bCs/>
          <w:sz w:val="24"/>
        </w:rPr>
        <w:t>三</w:t>
      </w:r>
      <w:r>
        <w:rPr>
          <w:rFonts w:hint="eastAsia"/>
          <w:bCs/>
          <w:sz w:val="24"/>
        </w:rPr>
        <w:t>）估值原则</w:t>
      </w:r>
    </w:p>
    <w:p w:rsidR="00CE2146" w:rsidRDefault="00930E74">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基金管理人在确定相关金融资产和金融负债的公允价值时，应符合《企业会计准则》、监管部门有关规定，并可参考国际会计准则。</w:t>
      </w:r>
    </w:p>
    <w:p w:rsidR="00CE2146" w:rsidRDefault="00930E74">
      <w:pPr>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E2146" w:rsidRDefault="00930E74">
      <w:pPr>
        <w:spacing w:line="360" w:lineRule="auto"/>
        <w:ind w:firstLineChars="200" w:firstLine="480"/>
        <w:rPr>
          <w:bCs/>
          <w:sz w:val="24"/>
        </w:rPr>
      </w:pPr>
      <w:r>
        <w:rPr>
          <w:rFonts w:hint="eastAsia"/>
          <w:bCs/>
          <w:sz w:val="24"/>
        </w:rPr>
        <w:lastRenderedPageBreak/>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CE2146" w:rsidRDefault="00930E74">
      <w:pPr>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E2146" w:rsidRDefault="00930E74">
      <w:pPr>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CE2146" w:rsidRDefault="00930E74">
      <w:pPr>
        <w:spacing w:line="360" w:lineRule="auto"/>
        <w:ind w:firstLineChars="200" w:firstLine="480"/>
        <w:rPr>
          <w:bCs/>
          <w:sz w:val="24"/>
        </w:rPr>
      </w:pPr>
      <w:r>
        <w:rPr>
          <w:rFonts w:hint="eastAsia"/>
          <w:bCs/>
          <w:sz w:val="24"/>
        </w:rPr>
        <w:t>（四）</w:t>
      </w:r>
      <w:r>
        <w:rPr>
          <w:bCs/>
          <w:sz w:val="24"/>
        </w:rPr>
        <w:t>估值方法</w:t>
      </w:r>
    </w:p>
    <w:p w:rsidR="00CE2146" w:rsidRDefault="00930E74">
      <w:pPr>
        <w:spacing w:line="360" w:lineRule="auto"/>
        <w:ind w:firstLineChars="200" w:firstLine="480"/>
        <w:rPr>
          <w:bCs/>
          <w:sz w:val="24"/>
        </w:rPr>
      </w:pPr>
      <w:r>
        <w:rPr>
          <w:bCs/>
          <w:sz w:val="24"/>
        </w:rPr>
        <w:t>1</w:t>
      </w:r>
      <w:r>
        <w:rPr>
          <w:bCs/>
          <w:sz w:val="24"/>
        </w:rPr>
        <w:t>、证券交易所上市的有价证券的估值</w:t>
      </w:r>
    </w:p>
    <w:p w:rsidR="00CE2146" w:rsidRDefault="00930E74">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w:t>
      </w:r>
      <w:r>
        <w:rPr>
          <w:rFonts w:hint="eastAsia"/>
          <w:bCs/>
          <w:sz w:val="24"/>
        </w:rPr>
        <w:t>，</w:t>
      </w:r>
      <w:r>
        <w:rPr>
          <w:bCs/>
          <w:sz w:val="24"/>
        </w:rPr>
        <w:t>选取估值日第三方估值机构提供的相应品种当日的估值净价进行估值；</w:t>
      </w:r>
    </w:p>
    <w:p w:rsidR="00CE2146" w:rsidRDefault="00930E74">
      <w:pPr>
        <w:spacing w:line="360" w:lineRule="auto"/>
        <w:ind w:firstLineChars="200" w:firstLine="480"/>
        <w:rPr>
          <w:bCs/>
          <w:sz w:val="24"/>
        </w:rPr>
      </w:pPr>
      <w:r>
        <w:rPr>
          <w:bCs/>
          <w:sz w:val="24"/>
        </w:rPr>
        <w:t>（</w:t>
      </w:r>
      <w:r>
        <w:rPr>
          <w:bCs/>
          <w:sz w:val="24"/>
        </w:rPr>
        <w:t>3</w:t>
      </w:r>
      <w:r>
        <w:rPr>
          <w:bCs/>
          <w:sz w:val="24"/>
        </w:rPr>
        <w:t>）</w:t>
      </w:r>
      <w:r>
        <w:rPr>
          <w:sz w:val="24"/>
        </w:rPr>
        <w:t>交易所上市交易或挂牌转让的含</w:t>
      </w:r>
      <w:proofErr w:type="gramStart"/>
      <w:r>
        <w:rPr>
          <w:sz w:val="24"/>
        </w:rPr>
        <w:t>权固定</w:t>
      </w:r>
      <w:proofErr w:type="gramEnd"/>
      <w:r>
        <w:rPr>
          <w:sz w:val="24"/>
        </w:rPr>
        <w:t>收益品种，选取估值日第三方估值机构提供的相应品种当日的唯一估值净价或推荐估值净价进行估值；</w:t>
      </w:r>
    </w:p>
    <w:p w:rsidR="00CE2146" w:rsidRDefault="00930E74">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r>
        <w:rPr>
          <w:rFonts w:ascii="宋体" w:hAnsi="宋体" w:hint="eastAsia"/>
          <w:bCs/>
          <w:sz w:val="24"/>
        </w:rPr>
        <w:t>交易所上市实行全价交易的债券（可转债除外），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rsidR="00CE2146" w:rsidRDefault="00930E74">
      <w:pPr>
        <w:spacing w:line="360" w:lineRule="auto"/>
        <w:ind w:firstLineChars="200" w:firstLine="480"/>
        <w:rPr>
          <w:bCs/>
          <w:sz w:val="24"/>
        </w:rPr>
      </w:pPr>
      <w:r>
        <w:rPr>
          <w:bCs/>
          <w:sz w:val="24"/>
        </w:rPr>
        <w:t>（</w:t>
      </w:r>
      <w:r>
        <w:rPr>
          <w:rFonts w:hint="eastAsia"/>
          <w:bCs/>
          <w:sz w:val="24"/>
        </w:rPr>
        <w:t>5</w:t>
      </w:r>
      <w:r>
        <w:rPr>
          <w:bCs/>
          <w:sz w:val="24"/>
        </w:rPr>
        <w:t>）交易所上市不存在活跃市场的有价证券，采用估值技术确定公允价值。交易所市场挂牌转让的资产支持证券，采用估值技术确定公允价值</w:t>
      </w:r>
      <w:r>
        <w:rPr>
          <w:rFonts w:hint="eastAsia"/>
          <w:bCs/>
          <w:sz w:val="24"/>
        </w:rPr>
        <w:t>；</w:t>
      </w:r>
    </w:p>
    <w:p w:rsidR="00CE2146" w:rsidRDefault="00930E74">
      <w:pPr>
        <w:spacing w:line="360" w:lineRule="auto"/>
        <w:ind w:firstLineChars="200" w:firstLine="480"/>
        <w:rPr>
          <w:bCs/>
          <w:sz w:val="24"/>
        </w:rPr>
      </w:pPr>
      <w:r>
        <w:rPr>
          <w:bCs/>
          <w:sz w:val="24"/>
        </w:rPr>
        <w:lastRenderedPageBreak/>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rsidR="00CE2146" w:rsidRDefault="00930E74">
      <w:pPr>
        <w:spacing w:line="360" w:lineRule="auto"/>
        <w:ind w:firstLineChars="200" w:firstLine="480"/>
        <w:rPr>
          <w:bCs/>
          <w:sz w:val="24"/>
        </w:rPr>
      </w:pPr>
      <w:r>
        <w:rPr>
          <w:bCs/>
          <w:sz w:val="24"/>
        </w:rPr>
        <w:t>2</w:t>
      </w:r>
      <w:r>
        <w:rPr>
          <w:bCs/>
          <w:sz w:val="24"/>
        </w:rPr>
        <w:t>、处于未上市期间的有价证券应区分如下情况处理：</w:t>
      </w:r>
    </w:p>
    <w:p w:rsidR="00CE2146" w:rsidRDefault="00930E74">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CE2146" w:rsidRDefault="00930E74">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rsidR="00CE2146" w:rsidRDefault="00930E74">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等流通受限股票，按监管机构或行业协会有关规定确定公允价值。</w:t>
      </w:r>
    </w:p>
    <w:p w:rsidR="00CE2146" w:rsidRDefault="00930E74">
      <w:pPr>
        <w:spacing w:line="360" w:lineRule="auto"/>
        <w:ind w:firstLineChars="200" w:firstLine="480"/>
        <w:rPr>
          <w:bCs/>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E2146" w:rsidRDefault="00930E74">
      <w:pPr>
        <w:spacing w:line="360" w:lineRule="auto"/>
        <w:ind w:firstLineChars="200" w:firstLine="480"/>
        <w:rPr>
          <w:bCs/>
          <w:sz w:val="24"/>
        </w:rPr>
      </w:pPr>
      <w:r>
        <w:rPr>
          <w:rFonts w:hint="eastAsia"/>
          <w:bCs/>
          <w:sz w:val="24"/>
        </w:rPr>
        <w:t>4</w:t>
      </w:r>
      <w:r>
        <w:rPr>
          <w:bCs/>
          <w:sz w:val="24"/>
        </w:rPr>
        <w:t>、</w:t>
      </w:r>
      <w:r>
        <w:rPr>
          <w:rFonts w:hint="eastAsia"/>
          <w:bCs/>
          <w:sz w:val="24"/>
        </w:rPr>
        <w:t>同一证券同时在两个或者两个以上市场交易的，按证券所处的市场分别估值。</w:t>
      </w:r>
    </w:p>
    <w:p w:rsidR="00CE2146" w:rsidRDefault="00930E74">
      <w:pPr>
        <w:spacing w:line="360" w:lineRule="auto"/>
        <w:ind w:firstLineChars="200" w:firstLine="480"/>
        <w:rPr>
          <w:bCs/>
          <w:sz w:val="24"/>
        </w:rPr>
      </w:pPr>
      <w:r>
        <w:rPr>
          <w:rFonts w:hint="eastAsia"/>
          <w:bCs/>
          <w:sz w:val="24"/>
        </w:rPr>
        <w:t>5</w:t>
      </w:r>
      <w:r>
        <w:rPr>
          <w:rFonts w:hint="eastAsia"/>
          <w:bCs/>
          <w:sz w:val="24"/>
        </w:rPr>
        <w:t>、因持有股票而享有的配股权，采用估值技术确定公允价值，在估值技术难以可靠计量公允价值的情况下，按成本估值。</w:t>
      </w:r>
    </w:p>
    <w:p w:rsidR="00CE2146" w:rsidRDefault="00930E74">
      <w:pPr>
        <w:spacing w:line="360" w:lineRule="auto"/>
        <w:ind w:firstLineChars="200" w:firstLine="480"/>
        <w:rPr>
          <w:bCs/>
          <w:sz w:val="24"/>
        </w:rPr>
      </w:pPr>
      <w:r>
        <w:rPr>
          <w:rFonts w:hint="eastAsia"/>
          <w:bCs/>
          <w:sz w:val="24"/>
        </w:rPr>
        <w:t>6</w:t>
      </w:r>
      <w:r>
        <w:rPr>
          <w:rFonts w:hint="eastAsia"/>
          <w:bCs/>
          <w:sz w:val="24"/>
        </w:rPr>
        <w:t>、衍生品估值方法：</w:t>
      </w:r>
    </w:p>
    <w:p w:rsidR="00CE2146" w:rsidRDefault="00930E74">
      <w:pPr>
        <w:spacing w:line="360" w:lineRule="auto"/>
        <w:ind w:firstLineChars="200" w:firstLine="480"/>
        <w:rPr>
          <w:bCs/>
          <w:sz w:val="24"/>
        </w:rPr>
      </w:pPr>
      <w:r>
        <w:rPr>
          <w:rFonts w:hint="eastAsia"/>
          <w:bCs/>
          <w:sz w:val="24"/>
        </w:rPr>
        <w:t>本基金投资境内股指期货合约，一般以估值当日结算价进行估值，估值当日无结算价的，且最近交易日后经济环境未发生重大变化的，采用最近交易日结算价估值。</w:t>
      </w:r>
    </w:p>
    <w:p w:rsidR="00CE2146" w:rsidRDefault="00930E74">
      <w:pPr>
        <w:spacing w:line="360" w:lineRule="auto"/>
        <w:ind w:firstLineChars="200" w:firstLine="480"/>
        <w:rPr>
          <w:bCs/>
          <w:sz w:val="24"/>
        </w:rPr>
      </w:pPr>
      <w:r>
        <w:rPr>
          <w:rFonts w:hint="eastAsia"/>
          <w:bCs/>
          <w:sz w:val="24"/>
        </w:rPr>
        <w:lastRenderedPageBreak/>
        <w:t>境外上市流通衍生品按估值日其所在证券交易所的收盘价估值；估值日无交易的，以最近交易日的收盘价估值。</w:t>
      </w:r>
    </w:p>
    <w:p w:rsidR="00CE2146" w:rsidRDefault="00930E74">
      <w:pPr>
        <w:spacing w:line="360" w:lineRule="auto"/>
        <w:ind w:firstLineChars="200" w:firstLine="480"/>
        <w:rPr>
          <w:bCs/>
          <w:sz w:val="24"/>
        </w:rPr>
      </w:pPr>
      <w:r>
        <w:rPr>
          <w:rFonts w:hint="eastAsia"/>
          <w:bCs/>
          <w:sz w:val="24"/>
        </w:rPr>
        <w:t>7</w:t>
      </w:r>
      <w:r>
        <w:rPr>
          <w:rFonts w:hint="eastAsia"/>
          <w:bCs/>
          <w:sz w:val="24"/>
        </w:rPr>
        <w:t>、基金估值方法</w:t>
      </w:r>
    </w:p>
    <w:p w:rsidR="00CE2146" w:rsidRDefault="00930E7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）目标</w:t>
      </w:r>
      <w:r>
        <w:rPr>
          <w:rFonts w:hint="eastAsia"/>
          <w:bCs/>
          <w:sz w:val="24"/>
        </w:rPr>
        <w:t>ETF</w:t>
      </w:r>
      <w:r>
        <w:rPr>
          <w:rFonts w:hint="eastAsia"/>
          <w:bCs/>
          <w:sz w:val="24"/>
        </w:rPr>
        <w:t>采用估值日该</w:t>
      </w:r>
      <w:proofErr w:type="gramStart"/>
      <w:r>
        <w:rPr>
          <w:rFonts w:hint="eastAsia"/>
          <w:bCs/>
          <w:sz w:val="24"/>
        </w:rPr>
        <w:t>基金基金</w:t>
      </w:r>
      <w:proofErr w:type="gramEnd"/>
      <w:r>
        <w:rPr>
          <w:rFonts w:hint="eastAsia"/>
          <w:bCs/>
          <w:sz w:val="24"/>
        </w:rPr>
        <w:t>份额净值估值；若估值日为非证券交易所营业日，以该基金最近估值日的基金份额净值估值。</w:t>
      </w:r>
    </w:p>
    <w:p w:rsidR="00CE2146" w:rsidRDefault="00930E7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除目标</w:t>
      </w:r>
      <w:proofErr w:type="gramEnd"/>
      <w:r>
        <w:rPr>
          <w:rFonts w:hint="eastAsia"/>
          <w:bCs/>
          <w:sz w:val="24"/>
        </w:rPr>
        <w:t>ETF</w:t>
      </w:r>
      <w:r>
        <w:rPr>
          <w:rFonts w:hint="eastAsia"/>
          <w:bCs/>
          <w:sz w:val="24"/>
        </w:rPr>
        <w:t>以外的基金：</w:t>
      </w:r>
    </w:p>
    <w:p w:rsidR="00CE2146" w:rsidRDefault="00930E74">
      <w:pPr>
        <w:spacing w:line="360" w:lineRule="auto"/>
        <w:ind w:firstLineChars="200" w:firstLine="480"/>
        <w:rPr>
          <w:bCs/>
          <w:sz w:val="24"/>
        </w:rPr>
      </w:pPr>
      <w:r>
        <w:rPr>
          <w:rFonts w:hint="eastAsia"/>
          <w:bCs/>
          <w:sz w:val="24"/>
        </w:rPr>
        <w:t>i</w:t>
      </w:r>
      <w:r>
        <w:rPr>
          <w:rFonts w:hint="eastAsia"/>
          <w:bCs/>
          <w:sz w:val="24"/>
        </w:rPr>
        <w:t>）上市流通的基金按估值日其所在证券交易所的收盘价估值；估值日无交易的，以最近交易日的收盘价估值。</w:t>
      </w:r>
    </w:p>
    <w:p w:rsidR="00CE2146" w:rsidRDefault="00930E74">
      <w:pPr>
        <w:spacing w:line="360" w:lineRule="auto"/>
        <w:ind w:firstLineChars="200" w:firstLine="480"/>
        <w:rPr>
          <w:bCs/>
          <w:sz w:val="24"/>
        </w:rPr>
      </w:pPr>
      <w:r>
        <w:rPr>
          <w:rFonts w:hint="eastAsia"/>
          <w:bCs/>
          <w:sz w:val="24"/>
        </w:rPr>
        <w:t>ii</w:t>
      </w:r>
      <w:r>
        <w:rPr>
          <w:rFonts w:hint="eastAsia"/>
          <w:bCs/>
          <w:sz w:val="24"/>
        </w:rPr>
        <w:t>）其他基金按最近交易日的基金份额净值估值。</w:t>
      </w:r>
    </w:p>
    <w:p w:rsidR="00CE2146" w:rsidRDefault="00930E74">
      <w:pPr>
        <w:spacing w:line="360" w:lineRule="auto"/>
        <w:ind w:firstLineChars="200" w:firstLine="480"/>
        <w:rPr>
          <w:bCs/>
          <w:sz w:val="24"/>
        </w:rPr>
      </w:pPr>
      <w:r>
        <w:rPr>
          <w:rFonts w:hint="eastAsia"/>
          <w:bCs/>
          <w:sz w:val="24"/>
        </w:rPr>
        <w:t>iii</w:t>
      </w:r>
      <w:r>
        <w:rPr>
          <w:rFonts w:hint="eastAsia"/>
          <w:bCs/>
          <w:sz w:val="24"/>
        </w:rPr>
        <w:t>）</w:t>
      </w:r>
      <w:proofErr w:type="gramStart"/>
      <w:r>
        <w:rPr>
          <w:rFonts w:hint="eastAsia"/>
          <w:bCs/>
          <w:sz w:val="24"/>
        </w:rPr>
        <w:t>若基金</w:t>
      </w:r>
      <w:proofErr w:type="gramEnd"/>
      <w:r>
        <w:rPr>
          <w:rFonts w:hint="eastAsia"/>
          <w:bCs/>
          <w:sz w:val="24"/>
        </w:rPr>
        <w:t>价格无法通过公开信息取得，参照最近一个交易日可取得的主要做市商或其他权威价格提供机构的报价进行估值。</w:t>
      </w:r>
    </w:p>
    <w:p w:rsidR="00CE2146" w:rsidRDefault="00930E74">
      <w:pPr>
        <w:spacing w:line="360" w:lineRule="auto"/>
        <w:ind w:firstLineChars="200" w:firstLine="480"/>
        <w:rPr>
          <w:bCs/>
          <w:sz w:val="24"/>
        </w:rPr>
      </w:pPr>
      <w:r>
        <w:rPr>
          <w:rFonts w:hint="eastAsia"/>
          <w:bCs/>
          <w:sz w:val="24"/>
        </w:rPr>
        <w:t>8</w:t>
      </w:r>
      <w:r>
        <w:rPr>
          <w:rFonts w:hint="eastAsia"/>
          <w:bCs/>
          <w:sz w:val="24"/>
        </w:rPr>
        <w:t>、本基金参与融资及转融通证券出借业务，应参照监管机构或行业协会的相关规定进行估值，确保估值的公允性。</w:t>
      </w:r>
    </w:p>
    <w:p w:rsidR="00CE2146" w:rsidRDefault="00930E74">
      <w:pPr>
        <w:spacing w:line="360" w:lineRule="auto"/>
        <w:ind w:firstLineChars="200" w:firstLine="480"/>
        <w:rPr>
          <w:bCs/>
          <w:sz w:val="24"/>
        </w:rPr>
      </w:pPr>
      <w:r>
        <w:rPr>
          <w:rFonts w:hint="eastAsia"/>
          <w:bCs/>
          <w:sz w:val="24"/>
        </w:rPr>
        <w:t>9</w:t>
      </w:r>
      <w:r>
        <w:rPr>
          <w:rFonts w:hint="eastAsia"/>
          <w:bCs/>
          <w:sz w:val="24"/>
        </w:rPr>
        <w:t>、本基金投资境内存托凭证的估值核算依照境内上市交易的股票执行。公开挂牌的境外存托凭证按其所在证券交易所的最近交易日的收盘价估值。</w:t>
      </w:r>
    </w:p>
    <w:p w:rsidR="00CE2146" w:rsidRDefault="00930E74">
      <w:pPr>
        <w:spacing w:line="360" w:lineRule="auto"/>
        <w:ind w:firstLineChars="200" w:firstLine="480"/>
        <w:rPr>
          <w:bCs/>
          <w:sz w:val="24"/>
        </w:rPr>
      </w:pPr>
      <w:r>
        <w:rPr>
          <w:rFonts w:hint="eastAsia"/>
          <w:bCs/>
          <w:sz w:val="24"/>
        </w:rPr>
        <w:t>10</w:t>
      </w:r>
      <w:r>
        <w:rPr>
          <w:rFonts w:hint="eastAsia"/>
          <w:bCs/>
          <w:sz w:val="24"/>
        </w:rPr>
        <w:t>、估值计算中涉及港币对人民币汇率的，将依据下列信息提供机构所提供</w:t>
      </w:r>
      <w:r>
        <w:rPr>
          <w:rFonts w:hint="eastAsia"/>
          <w:bCs/>
          <w:sz w:val="24"/>
        </w:rPr>
        <w:t xml:space="preserve"> </w:t>
      </w:r>
      <w:r>
        <w:rPr>
          <w:rFonts w:hint="eastAsia"/>
          <w:bCs/>
          <w:sz w:val="24"/>
        </w:rPr>
        <w:t>的汇率为基准：当日中国人民银行公布的人民币与港币的中间价。</w:t>
      </w:r>
    </w:p>
    <w:p w:rsidR="00CE2146" w:rsidRDefault="00930E74">
      <w:pPr>
        <w:spacing w:line="360" w:lineRule="auto"/>
        <w:ind w:firstLineChars="200" w:firstLine="480"/>
        <w:rPr>
          <w:bCs/>
          <w:sz w:val="24"/>
        </w:rPr>
      </w:pPr>
      <w:r>
        <w:rPr>
          <w:rFonts w:hint="eastAsia"/>
          <w:bCs/>
          <w:sz w:val="24"/>
        </w:rPr>
        <w:t>11</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E2146" w:rsidRDefault="00930E74">
      <w:pPr>
        <w:spacing w:line="360" w:lineRule="auto"/>
        <w:ind w:firstLineChars="200" w:firstLine="480"/>
        <w:rPr>
          <w:bCs/>
          <w:sz w:val="24"/>
        </w:rPr>
      </w:pPr>
      <w:r>
        <w:rPr>
          <w:rFonts w:hint="eastAsia"/>
          <w:bCs/>
          <w:sz w:val="24"/>
        </w:rPr>
        <w:t>对于非代扣代缴的税收，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及中国与该国家或地区签署的相关税收协定履行纳税义务。</w:t>
      </w:r>
    </w:p>
    <w:p w:rsidR="00CE2146" w:rsidRDefault="00930E74">
      <w:pPr>
        <w:spacing w:line="360" w:lineRule="auto"/>
        <w:ind w:firstLineChars="200" w:firstLine="480"/>
        <w:rPr>
          <w:bCs/>
          <w:sz w:val="24"/>
        </w:rPr>
      </w:pPr>
      <w:r>
        <w:rPr>
          <w:rFonts w:hint="eastAsia"/>
          <w:bCs/>
          <w:sz w:val="24"/>
        </w:rPr>
        <w:t>除因基金管理人或基金托管人疏忽、故意行为导致的基金在税收方面造成的损失外，基金管理人和基金托管人不承担责任。</w:t>
      </w:r>
    </w:p>
    <w:p w:rsidR="00CE2146" w:rsidRDefault="00930E74">
      <w:pPr>
        <w:spacing w:line="360" w:lineRule="auto"/>
        <w:ind w:firstLineChars="200" w:firstLine="480"/>
        <w:rPr>
          <w:bCs/>
          <w:sz w:val="24"/>
        </w:rPr>
      </w:pPr>
      <w:r>
        <w:rPr>
          <w:rFonts w:hint="eastAsia"/>
          <w:bCs/>
          <w:sz w:val="24"/>
        </w:rPr>
        <w:lastRenderedPageBreak/>
        <w:t>1</w:t>
      </w:r>
      <w:r>
        <w:rPr>
          <w:bCs/>
          <w:sz w:val="24"/>
        </w:rPr>
        <w:t>2</w:t>
      </w:r>
      <w:r>
        <w:rPr>
          <w:bCs/>
          <w:sz w:val="24"/>
        </w:rPr>
        <w:t>、如有确凿证据表明按上述方法进行估值不能客观反映其公允价值的，基金管理人可根据具体情况与基金托管人商定后，按最能反映公允价值的价格估值。</w:t>
      </w:r>
    </w:p>
    <w:p w:rsidR="00CE2146" w:rsidRDefault="00930E74">
      <w:pPr>
        <w:spacing w:line="360" w:lineRule="auto"/>
        <w:ind w:firstLineChars="200" w:firstLine="480"/>
        <w:rPr>
          <w:bCs/>
          <w:sz w:val="24"/>
        </w:rPr>
      </w:pPr>
      <w:r>
        <w:rPr>
          <w:rFonts w:hint="eastAsia"/>
          <w:bCs/>
          <w:sz w:val="24"/>
        </w:rPr>
        <w:t>1</w:t>
      </w:r>
      <w:r>
        <w:rPr>
          <w:bCs/>
          <w:sz w:val="24"/>
        </w:rPr>
        <w:t>3</w:t>
      </w:r>
      <w:r>
        <w:rPr>
          <w:bCs/>
          <w:sz w:val="24"/>
        </w:rPr>
        <w:t>、当发生大额申购或赎回情形时，基金管理人可以采用摆动定价机制，以确保基金估值的公平性。</w:t>
      </w:r>
    </w:p>
    <w:p w:rsidR="00CE2146" w:rsidRDefault="00930E74">
      <w:pPr>
        <w:spacing w:line="360" w:lineRule="auto"/>
        <w:ind w:firstLineChars="200" w:firstLine="480"/>
        <w:rPr>
          <w:bCs/>
          <w:sz w:val="24"/>
        </w:rPr>
      </w:pPr>
      <w:r>
        <w:rPr>
          <w:rFonts w:hint="eastAsia"/>
          <w:bCs/>
          <w:sz w:val="24"/>
        </w:rPr>
        <w:t>1</w:t>
      </w:r>
      <w:r>
        <w:rPr>
          <w:bCs/>
          <w:sz w:val="24"/>
        </w:rPr>
        <w:t>4</w:t>
      </w:r>
      <w:r>
        <w:rPr>
          <w:bCs/>
          <w:sz w:val="24"/>
        </w:rPr>
        <w:t>、相关法律法规以及监管部门有强制规定的，从其规定。如有新增事项，按国家最新规定估值。</w:t>
      </w:r>
    </w:p>
    <w:p w:rsidR="00CE2146" w:rsidRDefault="00930E74">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E2146" w:rsidRDefault="00930E74">
      <w:pPr>
        <w:spacing w:line="360" w:lineRule="auto"/>
        <w:ind w:firstLineChars="200" w:firstLine="480"/>
        <w:rPr>
          <w:bCs/>
          <w:sz w:val="24"/>
        </w:rPr>
      </w:pPr>
      <w:r>
        <w:rPr>
          <w:bCs/>
          <w:sz w:val="24"/>
        </w:rPr>
        <w:t>根据有关法律法规，基金净值</w:t>
      </w:r>
      <w:r>
        <w:rPr>
          <w:rFonts w:hint="eastAsia"/>
          <w:bCs/>
          <w:sz w:val="24"/>
        </w:rPr>
        <w:t>信息</w:t>
      </w:r>
      <w:r>
        <w:rPr>
          <w:bCs/>
          <w:sz w:val="24"/>
        </w:rPr>
        <w:t>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rsidR="00CE2146" w:rsidRDefault="00930E74">
      <w:pPr>
        <w:spacing w:line="360" w:lineRule="auto"/>
        <w:ind w:firstLineChars="200" w:firstLine="480"/>
        <w:rPr>
          <w:bCs/>
          <w:sz w:val="24"/>
        </w:rPr>
      </w:pPr>
      <w:r>
        <w:rPr>
          <w:rFonts w:hint="eastAsia"/>
          <w:bCs/>
          <w:sz w:val="24"/>
        </w:rPr>
        <w:t>（五）</w:t>
      </w:r>
      <w:r>
        <w:rPr>
          <w:bCs/>
          <w:sz w:val="24"/>
        </w:rPr>
        <w:t>估值程序</w:t>
      </w:r>
    </w:p>
    <w:p w:rsidR="00CE2146" w:rsidRDefault="00930E74">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位四舍五入。基金管理人可以设立大额赎回情形下的净值精度应急调整机制。国家另有规定的，从其规定。</w:t>
      </w:r>
    </w:p>
    <w:p w:rsidR="00CE2146" w:rsidRDefault="00930E74">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基金份额净值，并按规定公告。</w:t>
      </w:r>
    </w:p>
    <w:p w:rsidR="00CE2146" w:rsidRDefault="00930E74">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基金份额净值结果发送基金托管人，经基金托管人复核无误后，由基金管理人对外公布。</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rsidR="00CE2146" w:rsidRDefault="00930E7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CE2146" w:rsidRDefault="00930E7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w:t>
      </w:r>
      <w:r>
        <w:rPr>
          <w:bCs/>
          <w:sz w:val="24"/>
        </w:rPr>
        <w:lastRenderedPageBreak/>
        <w:t>托管人同意后变更并公告，并报中国证监会备案。</w:t>
      </w:r>
    </w:p>
    <w:p w:rsidR="00CE2146" w:rsidRDefault="00930E7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生效之日起</w:t>
      </w:r>
      <w:r>
        <w:rPr>
          <w:rFonts w:hint="eastAsia"/>
          <w:bCs/>
          <w:sz w:val="24"/>
        </w:rPr>
        <w:t>依照《信息披露办法》的有关规定</w:t>
      </w:r>
      <w:r>
        <w:rPr>
          <w:bCs/>
          <w:sz w:val="24"/>
        </w:rPr>
        <w:t>在规定媒介公告。</w:t>
      </w:r>
    </w:p>
    <w:p w:rsidR="00CE2146" w:rsidRDefault="00930E7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rsidR="00CE2146" w:rsidRDefault="00930E74">
      <w:pPr>
        <w:spacing w:line="360" w:lineRule="auto"/>
        <w:ind w:firstLineChars="200" w:firstLine="480"/>
        <w:rPr>
          <w:bCs/>
          <w:sz w:val="24"/>
        </w:rPr>
      </w:pPr>
      <w:r>
        <w:rPr>
          <w:bCs/>
          <w:sz w:val="24"/>
        </w:rPr>
        <w:t>有下列情形之一的，</w:t>
      </w:r>
      <w:r>
        <w:rPr>
          <w:rFonts w:hint="eastAsia"/>
          <w:bCs/>
          <w:sz w:val="24"/>
        </w:rPr>
        <w:t>经履行相关</w:t>
      </w:r>
      <w:r>
        <w:rPr>
          <w:bCs/>
          <w:sz w:val="24"/>
        </w:rPr>
        <w:t>程序后，基金合同应当终止：</w:t>
      </w:r>
    </w:p>
    <w:p w:rsidR="00CE2146" w:rsidRDefault="00930E74">
      <w:pPr>
        <w:spacing w:line="360" w:lineRule="auto"/>
        <w:ind w:firstLineChars="200" w:firstLine="480"/>
        <w:rPr>
          <w:bCs/>
          <w:sz w:val="24"/>
        </w:rPr>
      </w:pPr>
      <w:r>
        <w:rPr>
          <w:bCs/>
          <w:sz w:val="24"/>
        </w:rPr>
        <w:t>1</w:t>
      </w:r>
      <w:r>
        <w:rPr>
          <w:bCs/>
          <w:sz w:val="24"/>
        </w:rPr>
        <w:t>、基金份额持有人大会决定终止的；</w:t>
      </w:r>
    </w:p>
    <w:p w:rsidR="00CE2146" w:rsidRDefault="00930E7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CE2146" w:rsidRDefault="00930E74">
      <w:pPr>
        <w:spacing w:line="360" w:lineRule="auto"/>
        <w:ind w:firstLineChars="200" w:firstLine="480"/>
        <w:rPr>
          <w:bCs/>
          <w:sz w:val="24"/>
        </w:rPr>
      </w:pPr>
      <w:r>
        <w:rPr>
          <w:rFonts w:hint="eastAsia"/>
          <w:bCs/>
          <w:sz w:val="24"/>
        </w:rPr>
        <w:t>3</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rsidR="00CE2146" w:rsidRDefault="00930E74">
      <w:pPr>
        <w:spacing w:line="360" w:lineRule="auto"/>
        <w:ind w:firstLineChars="200" w:firstLine="480"/>
        <w:rPr>
          <w:bCs/>
          <w:sz w:val="24"/>
        </w:rPr>
      </w:pPr>
      <w:r>
        <w:rPr>
          <w:bCs/>
          <w:sz w:val="24"/>
        </w:rPr>
        <w:t>4</w:t>
      </w:r>
      <w:r>
        <w:rPr>
          <w:bCs/>
          <w:sz w:val="24"/>
        </w:rPr>
        <w:t>、基金合同约定的其他情形；</w:t>
      </w:r>
    </w:p>
    <w:p w:rsidR="00CE2146" w:rsidRDefault="00930E74">
      <w:pPr>
        <w:spacing w:line="360" w:lineRule="auto"/>
        <w:ind w:firstLineChars="200" w:firstLine="480"/>
        <w:rPr>
          <w:bCs/>
          <w:sz w:val="24"/>
        </w:rPr>
      </w:pPr>
      <w:r>
        <w:rPr>
          <w:bCs/>
          <w:sz w:val="24"/>
        </w:rPr>
        <w:t>5</w:t>
      </w:r>
      <w:r>
        <w:rPr>
          <w:bCs/>
          <w:sz w:val="24"/>
        </w:rPr>
        <w:t>、相关法律法规和中国证监会规定的其他情况。</w:t>
      </w:r>
    </w:p>
    <w:p w:rsidR="00CE2146" w:rsidRDefault="00930E7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CE2146" w:rsidRDefault="00930E7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CE2146" w:rsidRDefault="00930E7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rsidR="00CE2146" w:rsidRDefault="00930E7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CE2146" w:rsidRDefault="00930E74">
      <w:pPr>
        <w:spacing w:line="360" w:lineRule="auto"/>
        <w:ind w:firstLineChars="200" w:firstLine="480"/>
        <w:rPr>
          <w:bCs/>
          <w:sz w:val="24"/>
        </w:rPr>
      </w:pPr>
      <w:r>
        <w:rPr>
          <w:bCs/>
          <w:sz w:val="24"/>
        </w:rPr>
        <w:t>4</w:t>
      </w:r>
      <w:r>
        <w:rPr>
          <w:bCs/>
          <w:sz w:val="24"/>
        </w:rPr>
        <w:t>、基金财产清算程序：</w:t>
      </w:r>
    </w:p>
    <w:p w:rsidR="00CE2146" w:rsidRDefault="00930E7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CE2146" w:rsidRDefault="00930E7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CE2146" w:rsidRDefault="00930E74">
      <w:pPr>
        <w:spacing w:line="360" w:lineRule="auto"/>
        <w:ind w:firstLineChars="200" w:firstLine="480"/>
        <w:rPr>
          <w:bCs/>
          <w:sz w:val="24"/>
        </w:rPr>
      </w:pPr>
      <w:r>
        <w:rPr>
          <w:bCs/>
          <w:sz w:val="24"/>
        </w:rPr>
        <w:t>（</w:t>
      </w:r>
      <w:r>
        <w:rPr>
          <w:bCs/>
          <w:sz w:val="24"/>
        </w:rPr>
        <w:t>3</w:t>
      </w:r>
      <w:r>
        <w:rPr>
          <w:bCs/>
          <w:sz w:val="24"/>
        </w:rPr>
        <w:t>）对基金财产进行估值和变现；</w:t>
      </w:r>
    </w:p>
    <w:p w:rsidR="00CE2146" w:rsidRDefault="00930E74">
      <w:pPr>
        <w:spacing w:line="360" w:lineRule="auto"/>
        <w:ind w:firstLineChars="200" w:firstLine="480"/>
        <w:rPr>
          <w:bCs/>
          <w:sz w:val="24"/>
        </w:rPr>
      </w:pPr>
      <w:r>
        <w:rPr>
          <w:bCs/>
          <w:sz w:val="24"/>
        </w:rPr>
        <w:t>（</w:t>
      </w:r>
      <w:r>
        <w:rPr>
          <w:bCs/>
          <w:sz w:val="24"/>
        </w:rPr>
        <w:t>4</w:t>
      </w:r>
      <w:r>
        <w:rPr>
          <w:bCs/>
          <w:sz w:val="24"/>
        </w:rPr>
        <w:t>）制作清算报告；</w:t>
      </w:r>
    </w:p>
    <w:p w:rsidR="00CE2146" w:rsidRDefault="00930E7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CE2146" w:rsidRDefault="00930E7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CE2146" w:rsidRDefault="00930E74">
      <w:pPr>
        <w:spacing w:line="360" w:lineRule="auto"/>
        <w:ind w:firstLineChars="200" w:firstLine="480"/>
        <w:rPr>
          <w:bCs/>
          <w:sz w:val="24"/>
        </w:rPr>
      </w:pPr>
      <w:r>
        <w:rPr>
          <w:bCs/>
          <w:sz w:val="24"/>
        </w:rPr>
        <w:lastRenderedPageBreak/>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CE2146" w:rsidRDefault="00930E7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w:t>
      </w:r>
      <w:r>
        <w:rPr>
          <w:rFonts w:hint="eastAsia"/>
          <w:bCs/>
          <w:sz w:val="24"/>
        </w:rPr>
        <w:t>基金、</w:t>
      </w:r>
      <w:r>
        <w:rPr>
          <w:bCs/>
          <w:sz w:val="24"/>
        </w:rPr>
        <w:t>证券的流动性受到限制而不能及时变现的，清算期限相应顺延。</w:t>
      </w:r>
    </w:p>
    <w:p w:rsidR="00CE2146" w:rsidRDefault="00930E7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CE2146" w:rsidRDefault="00930E7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CE2146" w:rsidRDefault="00930E7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CE2146" w:rsidRDefault="00930E7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CE2146" w:rsidRDefault="00930E7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CE2146" w:rsidRDefault="00930E74">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CE2146" w:rsidRDefault="00930E7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CE2146" w:rsidRDefault="00930E74">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，保存期限不低于法律法规的规定</w:t>
      </w:r>
      <w:r>
        <w:rPr>
          <w:bCs/>
          <w:sz w:val="24"/>
        </w:rPr>
        <w:t>。</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八、争议解决方式</w:t>
      </w:r>
    </w:p>
    <w:p w:rsidR="00CE2146" w:rsidRDefault="00930E74">
      <w:pPr>
        <w:spacing w:line="360" w:lineRule="auto"/>
        <w:ind w:firstLineChars="200" w:firstLine="480"/>
        <w:rPr>
          <w:bCs/>
          <w:sz w:val="24"/>
        </w:rPr>
      </w:pPr>
      <w:r>
        <w:rPr>
          <w:rFonts w:hint="eastAsia"/>
          <w:bCs/>
          <w:sz w:val="24"/>
        </w:rPr>
        <w:t>各方当事人同意，因本合同产生或与之相关的争议，如经一方提出协商解决争议之日起</w:t>
      </w:r>
      <w:r>
        <w:rPr>
          <w:rFonts w:hint="eastAsia"/>
          <w:bCs/>
          <w:sz w:val="24"/>
        </w:rPr>
        <w:t>60</w:t>
      </w:r>
      <w:r>
        <w:rPr>
          <w:rFonts w:hint="eastAsia"/>
          <w:bCs/>
          <w:sz w:val="24"/>
        </w:rPr>
        <w:t>日内争议未能以协商方式解决的，应提交中国国际经济贸易仲裁委员会按照当时有效的仲裁规则进行仲裁，仲裁地点为北京市。仲裁裁决是终局的，对仲裁各方当事人均有约束力，仲裁费由败诉方承担。</w:t>
      </w:r>
    </w:p>
    <w:p w:rsidR="00CE2146" w:rsidRDefault="00930E74">
      <w:pPr>
        <w:spacing w:line="360" w:lineRule="auto"/>
        <w:ind w:firstLineChars="200" w:firstLine="480"/>
        <w:rPr>
          <w:bCs/>
          <w:sz w:val="24"/>
        </w:rPr>
      </w:pPr>
      <w:r>
        <w:rPr>
          <w:rFonts w:hint="eastAsia"/>
          <w:bCs/>
          <w:sz w:val="24"/>
        </w:rPr>
        <w:t>争议处理期间，基金管理人和基金托管人应恪守职责，各自继续忠实、勤勉、尽责地履行《基金合同》和托管协议规定的义务，维护基金份额持有人的合法权益。</w:t>
      </w:r>
    </w:p>
    <w:p w:rsidR="00CE2146" w:rsidRDefault="00930E74">
      <w:pPr>
        <w:spacing w:line="360" w:lineRule="auto"/>
        <w:ind w:firstLineChars="200" w:firstLine="480"/>
        <w:rPr>
          <w:bCs/>
          <w:sz w:val="24"/>
        </w:rPr>
      </w:pPr>
      <w:r>
        <w:rPr>
          <w:rFonts w:hint="eastAsia"/>
          <w:bCs/>
          <w:sz w:val="24"/>
        </w:rPr>
        <w:t>本合同受中国法律（为本合同之目的，不包括香港特别行政区、澳门特别行政区和台湾地区法律）管辖。</w:t>
      </w:r>
    </w:p>
    <w:p w:rsidR="00CE2146" w:rsidRDefault="00930E74">
      <w:pPr>
        <w:spacing w:line="360" w:lineRule="auto"/>
        <w:ind w:firstLineChars="200" w:firstLine="480"/>
        <w:rPr>
          <w:rFonts w:ascii="宋体" w:hAnsi="宋体"/>
          <w:bCs/>
          <w:sz w:val="24"/>
          <w:szCs w:val="24"/>
        </w:rPr>
      </w:pPr>
      <w:r>
        <w:rPr>
          <w:rFonts w:ascii="宋体" w:hAnsi="宋体" w:hint="eastAsia"/>
          <w:bCs/>
          <w:sz w:val="24"/>
          <w:szCs w:val="24"/>
        </w:rPr>
        <w:t>九、基金合同存放地和投资者取得基金合同的方式</w:t>
      </w:r>
    </w:p>
    <w:p w:rsidR="00CE2146" w:rsidRDefault="00930E74">
      <w:pPr>
        <w:spacing w:line="360" w:lineRule="auto"/>
        <w:ind w:firstLineChars="200" w:firstLine="480"/>
        <w:rPr>
          <w:bCs/>
          <w:sz w:val="24"/>
        </w:rPr>
      </w:pPr>
      <w:r>
        <w:rPr>
          <w:bCs/>
          <w:sz w:val="24"/>
        </w:rPr>
        <w:lastRenderedPageBreak/>
        <w:t>基金合同正本一式</w:t>
      </w:r>
      <w:r>
        <w:rPr>
          <w:rFonts w:hint="eastAsia"/>
          <w:bCs/>
          <w:sz w:val="24"/>
        </w:rPr>
        <w:t>三</w:t>
      </w:r>
      <w:r>
        <w:rPr>
          <w:bCs/>
          <w:sz w:val="24"/>
        </w:rPr>
        <w:t>份，除上报有关监管机构</w:t>
      </w:r>
      <w:r>
        <w:rPr>
          <w:rFonts w:hint="eastAsia"/>
          <w:bCs/>
          <w:sz w:val="24"/>
        </w:rPr>
        <w:t>一份</w:t>
      </w:r>
      <w:r>
        <w:rPr>
          <w:bCs/>
          <w:sz w:val="24"/>
        </w:rPr>
        <w:t>外，基金管理人、基金托管人各持有</w:t>
      </w:r>
      <w:r>
        <w:rPr>
          <w:rFonts w:hint="eastAsia"/>
          <w:bCs/>
          <w:sz w:val="24"/>
        </w:rPr>
        <w:t>一</w:t>
      </w:r>
      <w:r>
        <w:rPr>
          <w:bCs/>
          <w:sz w:val="24"/>
        </w:rPr>
        <w:t>份，每份具有同等的法律效力。</w:t>
      </w:r>
    </w:p>
    <w:p w:rsidR="00CE2146" w:rsidRDefault="00930E74">
      <w:pPr>
        <w:spacing w:line="360" w:lineRule="auto"/>
        <w:ind w:firstLineChars="200" w:firstLine="480"/>
        <w:rPr>
          <w:bCs/>
          <w:sz w:val="24"/>
        </w:rPr>
      </w:pPr>
      <w:r>
        <w:rPr>
          <w:bCs/>
          <w:sz w:val="24"/>
        </w:rPr>
        <w:t>基金合同可印制成册，供投资者在基金管理人、基金托管人、销售机构的办公场所和营业场所查阅。</w:t>
      </w:r>
    </w:p>
    <w:p w:rsidR="00CE2146" w:rsidRDefault="00CE2146">
      <w:pPr>
        <w:spacing w:line="360" w:lineRule="auto"/>
        <w:ind w:firstLineChars="200" w:firstLine="480"/>
        <w:rPr>
          <w:bCs/>
          <w:sz w:val="24"/>
        </w:rPr>
      </w:pPr>
    </w:p>
    <w:bookmarkEnd w:id="49"/>
    <w:p w:rsidR="00CE2146" w:rsidRDefault="00CE2146">
      <w:pPr>
        <w:spacing w:line="360" w:lineRule="auto"/>
        <w:ind w:firstLineChars="200" w:firstLine="480"/>
        <w:rPr>
          <w:bCs/>
          <w:sz w:val="24"/>
        </w:rPr>
        <w:sectPr w:rsidR="00CE2146">
          <w:pgSz w:w="11906" w:h="16838"/>
          <w:pgMar w:top="1440" w:right="1800" w:bottom="1440" w:left="1800" w:header="851" w:footer="992" w:gutter="0"/>
          <w:pgNumType w:start="1"/>
          <w:cols w:space="720"/>
          <w:docGrid w:type="lines" w:linePitch="312"/>
        </w:sectPr>
      </w:pPr>
    </w:p>
    <w:p w:rsidR="00CE2146" w:rsidRDefault="00CE2146">
      <w:pPr>
        <w:autoSpaceDE w:val="0"/>
        <w:autoSpaceDN w:val="0"/>
        <w:adjustRightInd w:val="0"/>
        <w:spacing w:line="360" w:lineRule="auto"/>
        <w:ind w:firstLineChars="200" w:firstLine="420"/>
        <w:jc w:val="left"/>
        <w:rPr>
          <w:bCs/>
        </w:rPr>
      </w:pPr>
      <w:bookmarkStart w:id="522" w:name="CTS_e5b9249bd2bc4d4fa33c0ed184dc667a"/>
      <w:bookmarkEnd w:id="522"/>
    </w:p>
    <w:sectPr w:rsidR="00CE2146">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1B" w:rsidRDefault="0010181B">
      <w:r>
        <w:separator/>
      </w:r>
    </w:p>
  </w:endnote>
  <w:endnote w:type="continuationSeparator" w:id="0">
    <w:p w:rsidR="0010181B" w:rsidRDefault="0010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930E74">
    <w:pPr>
      <w:pStyle w:val="aa"/>
      <w:framePr w:wrap="around" w:vAnchor="text" w:hAnchor="margin" w:xAlign="center" w:yAlign="top"/>
    </w:pPr>
    <w:r>
      <w:rPr>
        <w:rFonts w:hint="eastAsia"/>
      </w:rPr>
      <w:fldChar w:fldCharType="begin"/>
    </w:r>
    <w:r>
      <w:rPr>
        <w:rStyle w:val="af"/>
        <w:rFonts w:hint="eastAsia"/>
      </w:rPr>
      <w:instrText xml:space="preserve"> PAGE  </w:instrText>
    </w:r>
    <w:r>
      <w:rPr>
        <w:rFonts w:hint="eastAsia"/>
      </w:rPr>
      <w:fldChar w:fldCharType="separate"/>
    </w:r>
    <w:r w:rsidR="00764474">
      <w:rPr>
        <w:rStyle w:val="af"/>
        <w:noProof/>
      </w:rPr>
      <w:t>97</w:t>
    </w:r>
    <w:r>
      <w:rPr>
        <w:rFonts w:hint="eastAsia"/>
      </w:rPr>
      <w:fldChar w:fldCharType="end"/>
    </w:r>
  </w:p>
  <w:p w:rsidR="00CE2146" w:rsidRDefault="00CE2146">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CE2146">
    <w:pPr>
      <w:pStyle w:val="aa"/>
    </w:pPr>
  </w:p>
  <w:p w:rsidR="00CE2146" w:rsidRDefault="00CE2146">
    <w:pPr>
      <w:pStyle w:val="aa"/>
    </w:pPr>
  </w:p>
  <w:p w:rsidR="00CE2146" w:rsidRDefault="00CE214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CE2146">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1B" w:rsidRDefault="0010181B">
      <w:r>
        <w:separator/>
      </w:r>
    </w:p>
  </w:footnote>
  <w:footnote w:type="continuationSeparator" w:id="0">
    <w:p w:rsidR="0010181B" w:rsidRDefault="00101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930E74">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930E74">
    <w:pPr>
      <w:pStyle w:val="ab"/>
      <w:pBdr>
        <w:bottom w:val="thickThinLargeGap" w:sz="24" w:space="10" w:color="auto"/>
      </w:pBdr>
      <w:tabs>
        <w:tab w:val="right" w:pos="8280"/>
      </w:tabs>
      <w:wordWrap w:val="0"/>
      <w:adjustRightInd w:val="0"/>
      <w:jc w:val="both"/>
    </w:pPr>
    <w:r>
      <w:rPr>
        <w:rFonts w:hint="eastAsia"/>
      </w:rPr>
      <w:t>华泰柏瑞南方东英恒生科技指数交易型开放式指数证券投资基金联接基金（</w:t>
    </w:r>
    <w:r>
      <w:rPr>
        <w:rFonts w:hint="eastAsia"/>
      </w:rPr>
      <w:t>QDII</w:t>
    </w:r>
    <w:r>
      <w:rPr>
        <w:rFonts w:hint="eastAsia"/>
      </w:rPr>
      <w:t>）</w:t>
    </w:r>
    <w: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46" w:rsidRDefault="00930E74">
    <w:pPr>
      <w:pStyle w:val="ab"/>
      <w:pBdr>
        <w:bottom w:val="thickThinLargeGap" w:sz="24" w:space="10" w:color="auto"/>
      </w:pBdr>
      <w:tabs>
        <w:tab w:val="right" w:pos="8280"/>
      </w:tabs>
      <w:wordWrap w:val="0"/>
      <w:adjustRightInd w:val="0"/>
      <w:jc w:val="both"/>
    </w:pPr>
    <w:r>
      <w:rPr>
        <w:rFonts w:hint="eastAsia"/>
      </w:rPr>
      <w:t>华泰柏瑞南方东英恒生科技指数交易型开放式指数证券投资基金联接基金（</w:t>
    </w:r>
    <w:r>
      <w:rPr>
        <w:rFonts w:hint="eastAsia"/>
      </w:rPr>
      <w:t>QDII</w:t>
    </w:r>
    <w:r>
      <w:rPr>
        <w:rFonts w:hint="eastAsia"/>
      </w:rPr>
      <w:t>）</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7D5E6483"/>
    <w:multiLevelType w:val="multilevel"/>
    <w:tmpl w:val="7D5E6483"/>
    <w:lvl w:ilvl="0">
      <w:start w:val="1"/>
      <w:numFmt w:val="decimal"/>
      <w:suff w:val="nothing"/>
      <w:lvlText w:val="%1、"/>
      <w:lvlJc w:val="left"/>
      <w:pPr>
        <w:ind w:left="0" w:firstLine="51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59"/>
    <w:rsid w:val="00000D07"/>
    <w:rsid w:val="000026D0"/>
    <w:rsid w:val="000039ED"/>
    <w:rsid w:val="00005C8F"/>
    <w:rsid w:val="00013925"/>
    <w:rsid w:val="00015311"/>
    <w:rsid w:val="000159AE"/>
    <w:rsid w:val="000159C7"/>
    <w:rsid w:val="0002128C"/>
    <w:rsid w:val="000213E3"/>
    <w:rsid w:val="000214FC"/>
    <w:rsid w:val="0002365B"/>
    <w:rsid w:val="00025976"/>
    <w:rsid w:val="00027584"/>
    <w:rsid w:val="000312E6"/>
    <w:rsid w:val="00032A61"/>
    <w:rsid w:val="0003422B"/>
    <w:rsid w:val="00035558"/>
    <w:rsid w:val="000361D8"/>
    <w:rsid w:val="000363A6"/>
    <w:rsid w:val="00036481"/>
    <w:rsid w:val="000364CA"/>
    <w:rsid w:val="0004130B"/>
    <w:rsid w:val="00042537"/>
    <w:rsid w:val="00052C0E"/>
    <w:rsid w:val="00052DC2"/>
    <w:rsid w:val="00055034"/>
    <w:rsid w:val="0005534C"/>
    <w:rsid w:val="00055EAD"/>
    <w:rsid w:val="000563C1"/>
    <w:rsid w:val="00060CE3"/>
    <w:rsid w:val="00063265"/>
    <w:rsid w:val="000639B3"/>
    <w:rsid w:val="00064654"/>
    <w:rsid w:val="000665CD"/>
    <w:rsid w:val="00074426"/>
    <w:rsid w:val="00077AA3"/>
    <w:rsid w:val="00080E5C"/>
    <w:rsid w:val="0008261C"/>
    <w:rsid w:val="0008438A"/>
    <w:rsid w:val="00090B4D"/>
    <w:rsid w:val="00091546"/>
    <w:rsid w:val="000935B8"/>
    <w:rsid w:val="00093C28"/>
    <w:rsid w:val="00094AC5"/>
    <w:rsid w:val="00096F35"/>
    <w:rsid w:val="000975D2"/>
    <w:rsid w:val="000A14A0"/>
    <w:rsid w:val="000A3FDB"/>
    <w:rsid w:val="000A4B79"/>
    <w:rsid w:val="000A7132"/>
    <w:rsid w:val="000B3467"/>
    <w:rsid w:val="000B69F8"/>
    <w:rsid w:val="000C02C9"/>
    <w:rsid w:val="000C0D23"/>
    <w:rsid w:val="000C3E2B"/>
    <w:rsid w:val="000C57C0"/>
    <w:rsid w:val="000C7604"/>
    <w:rsid w:val="000D056B"/>
    <w:rsid w:val="000D08C4"/>
    <w:rsid w:val="000D2B48"/>
    <w:rsid w:val="000D3257"/>
    <w:rsid w:val="000D4C8B"/>
    <w:rsid w:val="000E0AAE"/>
    <w:rsid w:val="000E698D"/>
    <w:rsid w:val="000E7336"/>
    <w:rsid w:val="0010136F"/>
    <w:rsid w:val="0010181B"/>
    <w:rsid w:val="001069DB"/>
    <w:rsid w:val="0010740C"/>
    <w:rsid w:val="00111E77"/>
    <w:rsid w:val="001124FE"/>
    <w:rsid w:val="00114FE8"/>
    <w:rsid w:val="00117A10"/>
    <w:rsid w:val="00120F9D"/>
    <w:rsid w:val="00122307"/>
    <w:rsid w:val="00123E6C"/>
    <w:rsid w:val="00130795"/>
    <w:rsid w:val="00130BE7"/>
    <w:rsid w:val="00133FE8"/>
    <w:rsid w:val="001348E2"/>
    <w:rsid w:val="00135D36"/>
    <w:rsid w:val="00136B84"/>
    <w:rsid w:val="001376E8"/>
    <w:rsid w:val="00140EF0"/>
    <w:rsid w:val="00140FF7"/>
    <w:rsid w:val="00147432"/>
    <w:rsid w:val="0014765F"/>
    <w:rsid w:val="00150AE2"/>
    <w:rsid w:val="001534B1"/>
    <w:rsid w:val="00153890"/>
    <w:rsid w:val="00153E15"/>
    <w:rsid w:val="00155155"/>
    <w:rsid w:val="0015582C"/>
    <w:rsid w:val="001567F5"/>
    <w:rsid w:val="00157E36"/>
    <w:rsid w:val="00163CD9"/>
    <w:rsid w:val="00165967"/>
    <w:rsid w:val="001670F2"/>
    <w:rsid w:val="001671F9"/>
    <w:rsid w:val="00167EE0"/>
    <w:rsid w:val="001719C1"/>
    <w:rsid w:val="00172A27"/>
    <w:rsid w:val="00172B87"/>
    <w:rsid w:val="00174EF2"/>
    <w:rsid w:val="00175CA9"/>
    <w:rsid w:val="00175D71"/>
    <w:rsid w:val="00176D09"/>
    <w:rsid w:val="001801E5"/>
    <w:rsid w:val="001809E4"/>
    <w:rsid w:val="00181096"/>
    <w:rsid w:val="001811CE"/>
    <w:rsid w:val="001820B1"/>
    <w:rsid w:val="001848EC"/>
    <w:rsid w:val="001865E0"/>
    <w:rsid w:val="00190C6F"/>
    <w:rsid w:val="00191AB8"/>
    <w:rsid w:val="00192588"/>
    <w:rsid w:val="001958D4"/>
    <w:rsid w:val="001959D7"/>
    <w:rsid w:val="00195CB4"/>
    <w:rsid w:val="00197989"/>
    <w:rsid w:val="001A1AFA"/>
    <w:rsid w:val="001A214C"/>
    <w:rsid w:val="001A3C7B"/>
    <w:rsid w:val="001A6E28"/>
    <w:rsid w:val="001B2CE0"/>
    <w:rsid w:val="001B46C7"/>
    <w:rsid w:val="001B505D"/>
    <w:rsid w:val="001B55FF"/>
    <w:rsid w:val="001B5CD7"/>
    <w:rsid w:val="001C0C20"/>
    <w:rsid w:val="001C2D47"/>
    <w:rsid w:val="001C2DFA"/>
    <w:rsid w:val="001C3E03"/>
    <w:rsid w:val="001C6B01"/>
    <w:rsid w:val="001D306C"/>
    <w:rsid w:val="001D307D"/>
    <w:rsid w:val="001D3CF0"/>
    <w:rsid w:val="001D4829"/>
    <w:rsid w:val="001D78E0"/>
    <w:rsid w:val="001E1368"/>
    <w:rsid w:val="001E49A3"/>
    <w:rsid w:val="001E6726"/>
    <w:rsid w:val="001E6B1A"/>
    <w:rsid w:val="001E6DEC"/>
    <w:rsid w:val="001F45D0"/>
    <w:rsid w:val="001F590E"/>
    <w:rsid w:val="001F6482"/>
    <w:rsid w:val="001F66D4"/>
    <w:rsid w:val="001F7211"/>
    <w:rsid w:val="001F79F8"/>
    <w:rsid w:val="00200B1D"/>
    <w:rsid w:val="00202B0E"/>
    <w:rsid w:val="00204064"/>
    <w:rsid w:val="002062F6"/>
    <w:rsid w:val="00212053"/>
    <w:rsid w:val="002126F6"/>
    <w:rsid w:val="0021308C"/>
    <w:rsid w:val="00214732"/>
    <w:rsid w:val="00216D8A"/>
    <w:rsid w:val="00221DFD"/>
    <w:rsid w:val="00226959"/>
    <w:rsid w:val="002343D5"/>
    <w:rsid w:val="00235AA7"/>
    <w:rsid w:val="00236752"/>
    <w:rsid w:val="00236EE8"/>
    <w:rsid w:val="00237C08"/>
    <w:rsid w:val="00241CA0"/>
    <w:rsid w:val="0024241E"/>
    <w:rsid w:val="002439BA"/>
    <w:rsid w:val="00246EB8"/>
    <w:rsid w:val="00251C2A"/>
    <w:rsid w:val="00254174"/>
    <w:rsid w:val="00262E5E"/>
    <w:rsid w:val="00264000"/>
    <w:rsid w:val="0026516B"/>
    <w:rsid w:val="002708D2"/>
    <w:rsid w:val="00275E1C"/>
    <w:rsid w:val="00276EF7"/>
    <w:rsid w:val="00277238"/>
    <w:rsid w:val="00277F6A"/>
    <w:rsid w:val="00277FD6"/>
    <w:rsid w:val="00280E2C"/>
    <w:rsid w:val="0028331F"/>
    <w:rsid w:val="002833CA"/>
    <w:rsid w:val="0028489D"/>
    <w:rsid w:val="00284D47"/>
    <w:rsid w:val="00285244"/>
    <w:rsid w:val="002869EE"/>
    <w:rsid w:val="00286DE0"/>
    <w:rsid w:val="00296908"/>
    <w:rsid w:val="00297F71"/>
    <w:rsid w:val="002A466A"/>
    <w:rsid w:val="002B0217"/>
    <w:rsid w:val="002B1B75"/>
    <w:rsid w:val="002B2441"/>
    <w:rsid w:val="002B2D2C"/>
    <w:rsid w:val="002B519C"/>
    <w:rsid w:val="002B5298"/>
    <w:rsid w:val="002B5F42"/>
    <w:rsid w:val="002B62D7"/>
    <w:rsid w:val="002B6811"/>
    <w:rsid w:val="002B76ED"/>
    <w:rsid w:val="002B7A29"/>
    <w:rsid w:val="002C030E"/>
    <w:rsid w:val="002C0601"/>
    <w:rsid w:val="002C42A3"/>
    <w:rsid w:val="002C5219"/>
    <w:rsid w:val="002C63A6"/>
    <w:rsid w:val="002C6F14"/>
    <w:rsid w:val="002C7C1A"/>
    <w:rsid w:val="002D0BA7"/>
    <w:rsid w:val="002D0D71"/>
    <w:rsid w:val="002D262E"/>
    <w:rsid w:val="002D37E1"/>
    <w:rsid w:val="002D5583"/>
    <w:rsid w:val="002E60D5"/>
    <w:rsid w:val="002F158E"/>
    <w:rsid w:val="002F4547"/>
    <w:rsid w:val="002F5B42"/>
    <w:rsid w:val="00306615"/>
    <w:rsid w:val="00306BD3"/>
    <w:rsid w:val="00313518"/>
    <w:rsid w:val="003161F5"/>
    <w:rsid w:val="00323D2F"/>
    <w:rsid w:val="00324E3B"/>
    <w:rsid w:val="0032538A"/>
    <w:rsid w:val="00325F8E"/>
    <w:rsid w:val="0032653C"/>
    <w:rsid w:val="00326F43"/>
    <w:rsid w:val="00334C65"/>
    <w:rsid w:val="00336E22"/>
    <w:rsid w:val="00343944"/>
    <w:rsid w:val="003441C8"/>
    <w:rsid w:val="003445B4"/>
    <w:rsid w:val="00345E0D"/>
    <w:rsid w:val="00347589"/>
    <w:rsid w:val="003501C2"/>
    <w:rsid w:val="00357910"/>
    <w:rsid w:val="003658A2"/>
    <w:rsid w:val="0036668F"/>
    <w:rsid w:val="0037368E"/>
    <w:rsid w:val="00376E5E"/>
    <w:rsid w:val="00377F44"/>
    <w:rsid w:val="0038008D"/>
    <w:rsid w:val="003811CB"/>
    <w:rsid w:val="003840D5"/>
    <w:rsid w:val="003847FF"/>
    <w:rsid w:val="00384FAB"/>
    <w:rsid w:val="00386BCC"/>
    <w:rsid w:val="0038708D"/>
    <w:rsid w:val="003874C6"/>
    <w:rsid w:val="0039092F"/>
    <w:rsid w:val="00390A1C"/>
    <w:rsid w:val="00390E1B"/>
    <w:rsid w:val="0039118D"/>
    <w:rsid w:val="00396A93"/>
    <w:rsid w:val="003A3B7D"/>
    <w:rsid w:val="003A43B2"/>
    <w:rsid w:val="003A59D1"/>
    <w:rsid w:val="003A6610"/>
    <w:rsid w:val="003A7501"/>
    <w:rsid w:val="003B1B91"/>
    <w:rsid w:val="003B689B"/>
    <w:rsid w:val="003C400D"/>
    <w:rsid w:val="003C46B8"/>
    <w:rsid w:val="003C4FAD"/>
    <w:rsid w:val="003C77E6"/>
    <w:rsid w:val="003D0EAE"/>
    <w:rsid w:val="003D13E1"/>
    <w:rsid w:val="003D2082"/>
    <w:rsid w:val="003D2A05"/>
    <w:rsid w:val="003D3795"/>
    <w:rsid w:val="003D6B58"/>
    <w:rsid w:val="003E01A2"/>
    <w:rsid w:val="003E03F7"/>
    <w:rsid w:val="003E16A1"/>
    <w:rsid w:val="003E2460"/>
    <w:rsid w:val="003E4F19"/>
    <w:rsid w:val="003E722E"/>
    <w:rsid w:val="003F29E4"/>
    <w:rsid w:val="003F33D5"/>
    <w:rsid w:val="003F394E"/>
    <w:rsid w:val="003F4E19"/>
    <w:rsid w:val="003F76BD"/>
    <w:rsid w:val="003F7CB0"/>
    <w:rsid w:val="00400C53"/>
    <w:rsid w:val="00401CDE"/>
    <w:rsid w:val="004024A2"/>
    <w:rsid w:val="0040466F"/>
    <w:rsid w:val="00404ADF"/>
    <w:rsid w:val="00410C6A"/>
    <w:rsid w:val="004114D2"/>
    <w:rsid w:val="00413F66"/>
    <w:rsid w:val="004206DF"/>
    <w:rsid w:val="00424DD1"/>
    <w:rsid w:val="00425385"/>
    <w:rsid w:val="0042644D"/>
    <w:rsid w:val="00431A8B"/>
    <w:rsid w:val="0043426B"/>
    <w:rsid w:val="00435BC1"/>
    <w:rsid w:val="004362AC"/>
    <w:rsid w:val="00441A0D"/>
    <w:rsid w:val="00445F32"/>
    <w:rsid w:val="0045489A"/>
    <w:rsid w:val="004577FF"/>
    <w:rsid w:val="00461D70"/>
    <w:rsid w:val="00462954"/>
    <w:rsid w:val="00462EC6"/>
    <w:rsid w:val="00470B47"/>
    <w:rsid w:val="00475A52"/>
    <w:rsid w:val="00480DFF"/>
    <w:rsid w:val="00481532"/>
    <w:rsid w:val="00484E21"/>
    <w:rsid w:val="00485546"/>
    <w:rsid w:val="00485A32"/>
    <w:rsid w:val="00485BE4"/>
    <w:rsid w:val="00486D50"/>
    <w:rsid w:val="00487879"/>
    <w:rsid w:val="004904DD"/>
    <w:rsid w:val="0049111F"/>
    <w:rsid w:val="0049152E"/>
    <w:rsid w:val="00491C10"/>
    <w:rsid w:val="00491D8D"/>
    <w:rsid w:val="00492DE4"/>
    <w:rsid w:val="004934B6"/>
    <w:rsid w:val="00495733"/>
    <w:rsid w:val="0049605E"/>
    <w:rsid w:val="00497607"/>
    <w:rsid w:val="004A12F1"/>
    <w:rsid w:val="004A317A"/>
    <w:rsid w:val="004B1467"/>
    <w:rsid w:val="004B17BB"/>
    <w:rsid w:val="004B1E1F"/>
    <w:rsid w:val="004C1CDD"/>
    <w:rsid w:val="004C2683"/>
    <w:rsid w:val="004C2E60"/>
    <w:rsid w:val="004C5913"/>
    <w:rsid w:val="004C73E8"/>
    <w:rsid w:val="004D07DE"/>
    <w:rsid w:val="004D0BE7"/>
    <w:rsid w:val="004D0E58"/>
    <w:rsid w:val="004D0FFC"/>
    <w:rsid w:val="004D1489"/>
    <w:rsid w:val="004D256A"/>
    <w:rsid w:val="004D2D87"/>
    <w:rsid w:val="004D3554"/>
    <w:rsid w:val="004D413D"/>
    <w:rsid w:val="004D5B5C"/>
    <w:rsid w:val="004E060B"/>
    <w:rsid w:val="004E438B"/>
    <w:rsid w:val="004E7BC0"/>
    <w:rsid w:val="004F25D9"/>
    <w:rsid w:val="004F4449"/>
    <w:rsid w:val="004F455C"/>
    <w:rsid w:val="004F66B6"/>
    <w:rsid w:val="0050052F"/>
    <w:rsid w:val="005011AD"/>
    <w:rsid w:val="00502E98"/>
    <w:rsid w:val="00504DE8"/>
    <w:rsid w:val="00512D9E"/>
    <w:rsid w:val="00514F9C"/>
    <w:rsid w:val="005152A9"/>
    <w:rsid w:val="005220D5"/>
    <w:rsid w:val="0052382A"/>
    <w:rsid w:val="00524C4B"/>
    <w:rsid w:val="00527D7A"/>
    <w:rsid w:val="00530402"/>
    <w:rsid w:val="00530E64"/>
    <w:rsid w:val="00532986"/>
    <w:rsid w:val="00535A42"/>
    <w:rsid w:val="00535DEB"/>
    <w:rsid w:val="005412DA"/>
    <w:rsid w:val="00544E28"/>
    <w:rsid w:val="00544ED0"/>
    <w:rsid w:val="0054581D"/>
    <w:rsid w:val="00546BB0"/>
    <w:rsid w:val="005476CE"/>
    <w:rsid w:val="00551469"/>
    <w:rsid w:val="00551C44"/>
    <w:rsid w:val="00553E67"/>
    <w:rsid w:val="00553F12"/>
    <w:rsid w:val="00557D3B"/>
    <w:rsid w:val="00563A0D"/>
    <w:rsid w:val="00564ABE"/>
    <w:rsid w:val="0056519D"/>
    <w:rsid w:val="005733EE"/>
    <w:rsid w:val="005737E3"/>
    <w:rsid w:val="00573A7E"/>
    <w:rsid w:val="00573CBF"/>
    <w:rsid w:val="0057541B"/>
    <w:rsid w:val="00575E70"/>
    <w:rsid w:val="00576EF8"/>
    <w:rsid w:val="0057759C"/>
    <w:rsid w:val="005806D4"/>
    <w:rsid w:val="00580A50"/>
    <w:rsid w:val="005826AF"/>
    <w:rsid w:val="00583643"/>
    <w:rsid w:val="00584C45"/>
    <w:rsid w:val="0059119E"/>
    <w:rsid w:val="005969D7"/>
    <w:rsid w:val="00596F78"/>
    <w:rsid w:val="0059773F"/>
    <w:rsid w:val="005A0795"/>
    <w:rsid w:val="005A0896"/>
    <w:rsid w:val="005A0E2B"/>
    <w:rsid w:val="005A293B"/>
    <w:rsid w:val="005A2D5F"/>
    <w:rsid w:val="005A5790"/>
    <w:rsid w:val="005A6B08"/>
    <w:rsid w:val="005B0080"/>
    <w:rsid w:val="005B2381"/>
    <w:rsid w:val="005B3505"/>
    <w:rsid w:val="005B45DB"/>
    <w:rsid w:val="005B6757"/>
    <w:rsid w:val="005C04DD"/>
    <w:rsid w:val="005C0665"/>
    <w:rsid w:val="005C0C7E"/>
    <w:rsid w:val="005C4B5C"/>
    <w:rsid w:val="005C5FE4"/>
    <w:rsid w:val="005C6430"/>
    <w:rsid w:val="005C688C"/>
    <w:rsid w:val="005D0414"/>
    <w:rsid w:val="005D3E5A"/>
    <w:rsid w:val="005D4554"/>
    <w:rsid w:val="005D473B"/>
    <w:rsid w:val="005E3860"/>
    <w:rsid w:val="005F1FAC"/>
    <w:rsid w:val="005F346E"/>
    <w:rsid w:val="005F66E7"/>
    <w:rsid w:val="005F717B"/>
    <w:rsid w:val="006030CF"/>
    <w:rsid w:val="00603221"/>
    <w:rsid w:val="0060494B"/>
    <w:rsid w:val="00604E59"/>
    <w:rsid w:val="00607A86"/>
    <w:rsid w:val="006101D0"/>
    <w:rsid w:val="00610A80"/>
    <w:rsid w:val="006123E8"/>
    <w:rsid w:val="00613FDC"/>
    <w:rsid w:val="00615520"/>
    <w:rsid w:val="0061552E"/>
    <w:rsid w:val="0062112D"/>
    <w:rsid w:val="006215D0"/>
    <w:rsid w:val="006245A0"/>
    <w:rsid w:val="00624D86"/>
    <w:rsid w:val="006268A0"/>
    <w:rsid w:val="00626C70"/>
    <w:rsid w:val="00627173"/>
    <w:rsid w:val="00630CFB"/>
    <w:rsid w:val="00631CD8"/>
    <w:rsid w:val="00632B38"/>
    <w:rsid w:val="0063348C"/>
    <w:rsid w:val="00635174"/>
    <w:rsid w:val="00635A0F"/>
    <w:rsid w:val="006367A4"/>
    <w:rsid w:val="0064079B"/>
    <w:rsid w:val="006414B1"/>
    <w:rsid w:val="00642964"/>
    <w:rsid w:val="006458EA"/>
    <w:rsid w:val="00645C7B"/>
    <w:rsid w:val="0064621D"/>
    <w:rsid w:val="006466F3"/>
    <w:rsid w:val="006474EB"/>
    <w:rsid w:val="00653757"/>
    <w:rsid w:val="006541F6"/>
    <w:rsid w:val="00654DFD"/>
    <w:rsid w:val="006550CE"/>
    <w:rsid w:val="006560D8"/>
    <w:rsid w:val="006562E5"/>
    <w:rsid w:val="0065645C"/>
    <w:rsid w:val="00660822"/>
    <w:rsid w:val="00663728"/>
    <w:rsid w:val="00666A8E"/>
    <w:rsid w:val="00667630"/>
    <w:rsid w:val="00672044"/>
    <w:rsid w:val="0067209F"/>
    <w:rsid w:val="006727AF"/>
    <w:rsid w:val="00674000"/>
    <w:rsid w:val="006752E6"/>
    <w:rsid w:val="00675AA7"/>
    <w:rsid w:val="00677E5D"/>
    <w:rsid w:val="00681481"/>
    <w:rsid w:val="006865E8"/>
    <w:rsid w:val="00687E41"/>
    <w:rsid w:val="00691202"/>
    <w:rsid w:val="00691F1A"/>
    <w:rsid w:val="006949BD"/>
    <w:rsid w:val="00696CF3"/>
    <w:rsid w:val="006972C2"/>
    <w:rsid w:val="006A02A5"/>
    <w:rsid w:val="006A3DB1"/>
    <w:rsid w:val="006A3E87"/>
    <w:rsid w:val="006A45DB"/>
    <w:rsid w:val="006A51F9"/>
    <w:rsid w:val="006A52F2"/>
    <w:rsid w:val="006A6027"/>
    <w:rsid w:val="006B0A0B"/>
    <w:rsid w:val="006B227F"/>
    <w:rsid w:val="006B44DC"/>
    <w:rsid w:val="006B47CA"/>
    <w:rsid w:val="006B4C76"/>
    <w:rsid w:val="006B53E5"/>
    <w:rsid w:val="006B5CF6"/>
    <w:rsid w:val="006B60A2"/>
    <w:rsid w:val="006B7088"/>
    <w:rsid w:val="006C1EF9"/>
    <w:rsid w:val="006C4442"/>
    <w:rsid w:val="006C713E"/>
    <w:rsid w:val="006C7DB1"/>
    <w:rsid w:val="006D5879"/>
    <w:rsid w:val="006D754F"/>
    <w:rsid w:val="006E0B39"/>
    <w:rsid w:val="006E0CAA"/>
    <w:rsid w:val="006E0EE9"/>
    <w:rsid w:val="006E41A6"/>
    <w:rsid w:val="006E4E5A"/>
    <w:rsid w:val="006E65B2"/>
    <w:rsid w:val="006E6D9B"/>
    <w:rsid w:val="006F09EF"/>
    <w:rsid w:val="006F139B"/>
    <w:rsid w:val="006F2264"/>
    <w:rsid w:val="006F2C8C"/>
    <w:rsid w:val="006F338B"/>
    <w:rsid w:val="006F4CF2"/>
    <w:rsid w:val="006F7790"/>
    <w:rsid w:val="00705C21"/>
    <w:rsid w:val="00707CF3"/>
    <w:rsid w:val="00710C19"/>
    <w:rsid w:val="00711005"/>
    <w:rsid w:val="00714811"/>
    <w:rsid w:val="007160A0"/>
    <w:rsid w:val="00716E09"/>
    <w:rsid w:val="00723A28"/>
    <w:rsid w:val="00724261"/>
    <w:rsid w:val="00727FF5"/>
    <w:rsid w:val="00732063"/>
    <w:rsid w:val="00732AB9"/>
    <w:rsid w:val="00734EDA"/>
    <w:rsid w:val="00735DBF"/>
    <w:rsid w:val="00741266"/>
    <w:rsid w:val="007423E9"/>
    <w:rsid w:val="00742BD0"/>
    <w:rsid w:val="00746F7F"/>
    <w:rsid w:val="007477CA"/>
    <w:rsid w:val="00751452"/>
    <w:rsid w:val="0075234D"/>
    <w:rsid w:val="00755931"/>
    <w:rsid w:val="007559E6"/>
    <w:rsid w:val="00756887"/>
    <w:rsid w:val="007604D1"/>
    <w:rsid w:val="007615F4"/>
    <w:rsid w:val="00762E07"/>
    <w:rsid w:val="00764474"/>
    <w:rsid w:val="00765CE3"/>
    <w:rsid w:val="00767C22"/>
    <w:rsid w:val="0077457C"/>
    <w:rsid w:val="00777188"/>
    <w:rsid w:val="007805B4"/>
    <w:rsid w:val="0078545E"/>
    <w:rsid w:val="007854C0"/>
    <w:rsid w:val="00790187"/>
    <w:rsid w:val="00791A7D"/>
    <w:rsid w:val="00794B79"/>
    <w:rsid w:val="00796512"/>
    <w:rsid w:val="007974D3"/>
    <w:rsid w:val="007A0C47"/>
    <w:rsid w:val="007A3780"/>
    <w:rsid w:val="007A61CD"/>
    <w:rsid w:val="007B4643"/>
    <w:rsid w:val="007C0F04"/>
    <w:rsid w:val="007C2075"/>
    <w:rsid w:val="007C7B94"/>
    <w:rsid w:val="007D369D"/>
    <w:rsid w:val="007D4A39"/>
    <w:rsid w:val="007E0515"/>
    <w:rsid w:val="007E0E47"/>
    <w:rsid w:val="007E2309"/>
    <w:rsid w:val="007E27EB"/>
    <w:rsid w:val="007E4290"/>
    <w:rsid w:val="007E49F5"/>
    <w:rsid w:val="007E70B3"/>
    <w:rsid w:val="007F3464"/>
    <w:rsid w:val="007F413D"/>
    <w:rsid w:val="007F463D"/>
    <w:rsid w:val="007F5538"/>
    <w:rsid w:val="007F6014"/>
    <w:rsid w:val="00803ED4"/>
    <w:rsid w:val="00805B60"/>
    <w:rsid w:val="008116A7"/>
    <w:rsid w:val="0081179C"/>
    <w:rsid w:val="00814EFF"/>
    <w:rsid w:val="0081748C"/>
    <w:rsid w:val="00820ACC"/>
    <w:rsid w:val="0082166D"/>
    <w:rsid w:val="008221B5"/>
    <w:rsid w:val="008222D9"/>
    <w:rsid w:val="00823CB7"/>
    <w:rsid w:val="00824972"/>
    <w:rsid w:val="008249AF"/>
    <w:rsid w:val="00825DE1"/>
    <w:rsid w:val="0082761F"/>
    <w:rsid w:val="008318E2"/>
    <w:rsid w:val="00831A4C"/>
    <w:rsid w:val="0083284C"/>
    <w:rsid w:val="00832BDD"/>
    <w:rsid w:val="00833DCC"/>
    <w:rsid w:val="00835852"/>
    <w:rsid w:val="008436A2"/>
    <w:rsid w:val="008440A4"/>
    <w:rsid w:val="00844BFF"/>
    <w:rsid w:val="00844D75"/>
    <w:rsid w:val="008463E7"/>
    <w:rsid w:val="0084647A"/>
    <w:rsid w:val="00847BEA"/>
    <w:rsid w:val="008503F8"/>
    <w:rsid w:val="00850E8B"/>
    <w:rsid w:val="0085380F"/>
    <w:rsid w:val="00853E7A"/>
    <w:rsid w:val="00853E8E"/>
    <w:rsid w:val="008540CA"/>
    <w:rsid w:val="00855FBD"/>
    <w:rsid w:val="00856AE6"/>
    <w:rsid w:val="008628B5"/>
    <w:rsid w:val="00863E80"/>
    <w:rsid w:val="00864298"/>
    <w:rsid w:val="00867CB9"/>
    <w:rsid w:val="00871E52"/>
    <w:rsid w:val="0087387D"/>
    <w:rsid w:val="00876233"/>
    <w:rsid w:val="00877BA9"/>
    <w:rsid w:val="008853F9"/>
    <w:rsid w:val="00887A1C"/>
    <w:rsid w:val="00887D5B"/>
    <w:rsid w:val="00890180"/>
    <w:rsid w:val="00892138"/>
    <w:rsid w:val="00892A61"/>
    <w:rsid w:val="00894B2F"/>
    <w:rsid w:val="00896082"/>
    <w:rsid w:val="008A06C6"/>
    <w:rsid w:val="008A1131"/>
    <w:rsid w:val="008A3B1D"/>
    <w:rsid w:val="008A3FA1"/>
    <w:rsid w:val="008A4723"/>
    <w:rsid w:val="008A75AC"/>
    <w:rsid w:val="008B22B9"/>
    <w:rsid w:val="008B2981"/>
    <w:rsid w:val="008B2A19"/>
    <w:rsid w:val="008B7259"/>
    <w:rsid w:val="008C0FCC"/>
    <w:rsid w:val="008C11E3"/>
    <w:rsid w:val="008C237F"/>
    <w:rsid w:val="008C3263"/>
    <w:rsid w:val="008C406D"/>
    <w:rsid w:val="008C6CB6"/>
    <w:rsid w:val="008C7024"/>
    <w:rsid w:val="008C71CE"/>
    <w:rsid w:val="008C7324"/>
    <w:rsid w:val="008D2EDE"/>
    <w:rsid w:val="008D3CDE"/>
    <w:rsid w:val="008D4BAD"/>
    <w:rsid w:val="008D59EE"/>
    <w:rsid w:val="008E4DBB"/>
    <w:rsid w:val="008E611C"/>
    <w:rsid w:val="008F0BE6"/>
    <w:rsid w:val="008F0D00"/>
    <w:rsid w:val="008F1034"/>
    <w:rsid w:val="008F3844"/>
    <w:rsid w:val="008F452B"/>
    <w:rsid w:val="00901E8C"/>
    <w:rsid w:val="009049A1"/>
    <w:rsid w:val="0090509A"/>
    <w:rsid w:val="00905E4F"/>
    <w:rsid w:val="00905EEA"/>
    <w:rsid w:val="009078E3"/>
    <w:rsid w:val="0090799F"/>
    <w:rsid w:val="009106B3"/>
    <w:rsid w:val="00912821"/>
    <w:rsid w:val="0091294C"/>
    <w:rsid w:val="009133A4"/>
    <w:rsid w:val="0091411B"/>
    <w:rsid w:val="009147D3"/>
    <w:rsid w:val="00914DBD"/>
    <w:rsid w:val="00923AF8"/>
    <w:rsid w:val="009242F3"/>
    <w:rsid w:val="0092535D"/>
    <w:rsid w:val="00927519"/>
    <w:rsid w:val="00930E74"/>
    <w:rsid w:val="00933871"/>
    <w:rsid w:val="00934C23"/>
    <w:rsid w:val="00937DAB"/>
    <w:rsid w:val="00945E05"/>
    <w:rsid w:val="00946A4B"/>
    <w:rsid w:val="00946E2C"/>
    <w:rsid w:val="0095315A"/>
    <w:rsid w:val="009533D5"/>
    <w:rsid w:val="00953C58"/>
    <w:rsid w:val="00954B84"/>
    <w:rsid w:val="00955F29"/>
    <w:rsid w:val="00961B0D"/>
    <w:rsid w:val="00966C41"/>
    <w:rsid w:val="009677B2"/>
    <w:rsid w:val="00973A44"/>
    <w:rsid w:val="00974242"/>
    <w:rsid w:val="00975906"/>
    <w:rsid w:val="0098097A"/>
    <w:rsid w:val="00982EA8"/>
    <w:rsid w:val="00985A10"/>
    <w:rsid w:val="0098634D"/>
    <w:rsid w:val="00992270"/>
    <w:rsid w:val="009940EE"/>
    <w:rsid w:val="00994158"/>
    <w:rsid w:val="00996984"/>
    <w:rsid w:val="009A0F8F"/>
    <w:rsid w:val="009A1E0D"/>
    <w:rsid w:val="009A2E6F"/>
    <w:rsid w:val="009A4578"/>
    <w:rsid w:val="009A5EEC"/>
    <w:rsid w:val="009A6F5B"/>
    <w:rsid w:val="009B0D5F"/>
    <w:rsid w:val="009B1A5D"/>
    <w:rsid w:val="009B472F"/>
    <w:rsid w:val="009B639B"/>
    <w:rsid w:val="009B702D"/>
    <w:rsid w:val="009B7FD2"/>
    <w:rsid w:val="009C409D"/>
    <w:rsid w:val="009C47C1"/>
    <w:rsid w:val="009C4D56"/>
    <w:rsid w:val="009C5AE1"/>
    <w:rsid w:val="009C646C"/>
    <w:rsid w:val="009D3591"/>
    <w:rsid w:val="009D4B7C"/>
    <w:rsid w:val="009D543D"/>
    <w:rsid w:val="009D61AD"/>
    <w:rsid w:val="009E09F6"/>
    <w:rsid w:val="009E245F"/>
    <w:rsid w:val="009E4168"/>
    <w:rsid w:val="009E6D6F"/>
    <w:rsid w:val="009F2935"/>
    <w:rsid w:val="009F403E"/>
    <w:rsid w:val="009F4A65"/>
    <w:rsid w:val="00A00233"/>
    <w:rsid w:val="00A078CA"/>
    <w:rsid w:val="00A11E70"/>
    <w:rsid w:val="00A1247A"/>
    <w:rsid w:val="00A126ED"/>
    <w:rsid w:val="00A141EE"/>
    <w:rsid w:val="00A15970"/>
    <w:rsid w:val="00A1777C"/>
    <w:rsid w:val="00A207FC"/>
    <w:rsid w:val="00A20EDF"/>
    <w:rsid w:val="00A22415"/>
    <w:rsid w:val="00A23284"/>
    <w:rsid w:val="00A2347C"/>
    <w:rsid w:val="00A25F7B"/>
    <w:rsid w:val="00A30426"/>
    <w:rsid w:val="00A30AC6"/>
    <w:rsid w:val="00A345A1"/>
    <w:rsid w:val="00A34797"/>
    <w:rsid w:val="00A35644"/>
    <w:rsid w:val="00A3749D"/>
    <w:rsid w:val="00A40711"/>
    <w:rsid w:val="00A41B06"/>
    <w:rsid w:val="00A41F77"/>
    <w:rsid w:val="00A4424B"/>
    <w:rsid w:val="00A442B0"/>
    <w:rsid w:val="00A45960"/>
    <w:rsid w:val="00A46B70"/>
    <w:rsid w:val="00A526E0"/>
    <w:rsid w:val="00A549E4"/>
    <w:rsid w:val="00A61E76"/>
    <w:rsid w:val="00A620F3"/>
    <w:rsid w:val="00A62C5C"/>
    <w:rsid w:val="00A65007"/>
    <w:rsid w:val="00A65771"/>
    <w:rsid w:val="00A65A59"/>
    <w:rsid w:val="00A65E58"/>
    <w:rsid w:val="00A664CD"/>
    <w:rsid w:val="00A71E5C"/>
    <w:rsid w:val="00A73255"/>
    <w:rsid w:val="00A74802"/>
    <w:rsid w:val="00A812BB"/>
    <w:rsid w:val="00A82B69"/>
    <w:rsid w:val="00A8566F"/>
    <w:rsid w:val="00A8573A"/>
    <w:rsid w:val="00A86BC4"/>
    <w:rsid w:val="00A9473B"/>
    <w:rsid w:val="00A94EE4"/>
    <w:rsid w:val="00AA04C8"/>
    <w:rsid w:val="00AA04E6"/>
    <w:rsid w:val="00AA78A1"/>
    <w:rsid w:val="00AB0E3E"/>
    <w:rsid w:val="00AB12E3"/>
    <w:rsid w:val="00AC2A24"/>
    <w:rsid w:val="00AC4CE0"/>
    <w:rsid w:val="00AC6E81"/>
    <w:rsid w:val="00AC782C"/>
    <w:rsid w:val="00AD1C5D"/>
    <w:rsid w:val="00AD2C0F"/>
    <w:rsid w:val="00AD2CED"/>
    <w:rsid w:val="00AD31C6"/>
    <w:rsid w:val="00AD4009"/>
    <w:rsid w:val="00AD4DAA"/>
    <w:rsid w:val="00AD6530"/>
    <w:rsid w:val="00AD7001"/>
    <w:rsid w:val="00AE0B2F"/>
    <w:rsid w:val="00AE2543"/>
    <w:rsid w:val="00AE2623"/>
    <w:rsid w:val="00AE3CEE"/>
    <w:rsid w:val="00AE46AA"/>
    <w:rsid w:val="00AE6ED1"/>
    <w:rsid w:val="00AE6F12"/>
    <w:rsid w:val="00AF1554"/>
    <w:rsid w:val="00AF381A"/>
    <w:rsid w:val="00AF6F22"/>
    <w:rsid w:val="00AF7BF1"/>
    <w:rsid w:val="00B02F05"/>
    <w:rsid w:val="00B06509"/>
    <w:rsid w:val="00B1079A"/>
    <w:rsid w:val="00B116B4"/>
    <w:rsid w:val="00B11BED"/>
    <w:rsid w:val="00B1361A"/>
    <w:rsid w:val="00B136A5"/>
    <w:rsid w:val="00B15D4B"/>
    <w:rsid w:val="00B1668A"/>
    <w:rsid w:val="00B22616"/>
    <w:rsid w:val="00B25D1D"/>
    <w:rsid w:val="00B34E09"/>
    <w:rsid w:val="00B410F2"/>
    <w:rsid w:val="00B416FD"/>
    <w:rsid w:val="00B428BB"/>
    <w:rsid w:val="00B44B7E"/>
    <w:rsid w:val="00B4531B"/>
    <w:rsid w:val="00B465B1"/>
    <w:rsid w:val="00B47CD1"/>
    <w:rsid w:val="00B50C7D"/>
    <w:rsid w:val="00B51409"/>
    <w:rsid w:val="00B51B6F"/>
    <w:rsid w:val="00B52399"/>
    <w:rsid w:val="00B53B10"/>
    <w:rsid w:val="00B53E94"/>
    <w:rsid w:val="00B606EB"/>
    <w:rsid w:val="00B60A13"/>
    <w:rsid w:val="00B6197D"/>
    <w:rsid w:val="00B63B15"/>
    <w:rsid w:val="00B642DA"/>
    <w:rsid w:val="00B65736"/>
    <w:rsid w:val="00B67F5F"/>
    <w:rsid w:val="00B710A4"/>
    <w:rsid w:val="00B71D3D"/>
    <w:rsid w:val="00B7595C"/>
    <w:rsid w:val="00B759F0"/>
    <w:rsid w:val="00B80A10"/>
    <w:rsid w:val="00B81A02"/>
    <w:rsid w:val="00B81F7E"/>
    <w:rsid w:val="00B90FF4"/>
    <w:rsid w:val="00B928EC"/>
    <w:rsid w:val="00B92ABC"/>
    <w:rsid w:val="00B92EBD"/>
    <w:rsid w:val="00B96ED5"/>
    <w:rsid w:val="00BA044D"/>
    <w:rsid w:val="00BA343E"/>
    <w:rsid w:val="00BA3671"/>
    <w:rsid w:val="00BA6DF5"/>
    <w:rsid w:val="00BB36D2"/>
    <w:rsid w:val="00BB449B"/>
    <w:rsid w:val="00BB54F5"/>
    <w:rsid w:val="00BB5573"/>
    <w:rsid w:val="00BB768A"/>
    <w:rsid w:val="00BC0054"/>
    <w:rsid w:val="00BC1053"/>
    <w:rsid w:val="00BC2775"/>
    <w:rsid w:val="00BC50BD"/>
    <w:rsid w:val="00BC556F"/>
    <w:rsid w:val="00BC7F55"/>
    <w:rsid w:val="00BD14F3"/>
    <w:rsid w:val="00BD22CF"/>
    <w:rsid w:val="00BD2F54"/>
    <w:rsid w:val="00BD324B"/>
    <w:rsid w:val="00BD4793"/>
    <w:rsid w:val="00BE0482"/>
    <w:rsid w:val="00BE1655"/>
    <w:rsid w:val="00BE2D81"/>
    <w:rsid w:val="00BE4481"/>
    <w:rsid w:val="00BE4B38"/>
    <w:rsid w:val="00BE5F70"/>
    <w:rsid w:val="00BE6215"/>
    <w:rsid w:val="00BE752A"/>
    <w:rsid w:val="00BF06F1"/>
    <w:rsid w:val="00BF0F73"/>
    <w:rsid w:val="00BF2F71"/>
    <w:rsid w:val="00BF4C10"/>
    <w:rsid w:val="00BF5355"/>
    <w:rsid w:val="00BF7AC0"/>
    <w:rsid w:val="00C00F15"/>
    <w:rsid w:val="00C01AA9"/>
    <w:rsid w:val="00C057B0"/>
    <w:rsid w:val="00C115AA"/>
    <w:rsid w:val="00C120B3"/>
    <w:rsid w:val="00C139C6"/>
    <w:rsid w:val="00C149CB"/>
    <w:rsid w:val="00C15D73"/>
    <w:rsid w:val="00C17AC8"/>
    <w:rsid w:val="00C2151D"/>
    <w:rsid w:val="00C22EA5"/>
    <w:rsid w:val="00C24F3A"/>
    <w:rsid w:val="00C33022"/>
    <w:rsid w:val="00C335EC"/>
    <w:rsid w:val="00C362F6"/>
    <w:rsid w:val="00C36E3F"/>
    <w:rsid w:val="00C40729"/>
    <w:rsid w:val="00C408DA"/>
    <w:rsid w:val="00C4091E"/>
    <w:rsid w:val="00C422FD"/>
    <w:rsid w:val="00C42DBF"/>
    <w:rsid w:val="00C441F6"/>
    <w:rsid w:val="00C45B66"/>
    <w:rsid w:val="00C45BC7"/>
    <w:rsid w:val="00C45D46"/>
    <w:rsid w:val="00C50922"/>
    <w:rsid w:val="00C50C8C"/>
    <w:rsid w:val="00C530E3"/>
    <w:rsid w:val="00C56529"/>
    <w:rsid w:val="00C56B4D"/>
    <w:rsid w:val="00C60927"/>
    <w:rsid w:val="00C61453"/>
    <w:rsid w:val="00C66221"/>
    <w:rsid w:val="00C6623D"/>
    <w:rsid w:val="00C67BD5"/>
    <w:rsid w:val="00C71163"/>
    <w:rsid w:val="00C71781"/>
    <w:rsid w:val="00C72C9C"/>
    <w:rsid w:val="00C76338"/>
    <w:rsid w:val="00C81375"/>
    <w:rsid w:val="00C84FC6"/>
    <w:rsid w:val="00C8554A"/>
    <w:rsid w:val="00C87446"/>
    <w:rsid w:val="00C93EB6"/>
    <w:rsid w:val="00C9430E"/>
    <w:rsid w:val="00C95B0D"/>
    <w:rsid w:val="00C95EE2"/>
    <w:rsid w:val="00CA196D"/>
    <w:rsid w:val="00CA1CD6"/>
    <w:rsid w:val="00CA2146"/>
    <w:rsid w:val="00CA2286"/>
    <w:rsid w:val="00CA6AB1"/>
    <w:rsid w:val="00CA762B"/>
    <w:rsid w:val="00CB02D0"/>
    <w:rsid w:val="00CB0A2B"/>
    <w:rsid w:val="00CB0E29"/>
    <w:rsid w:val="00CB2995"/>
    <w:rsid w:val="00CB2AEC"/>
    <w:rsid w:val="00CB7035"/>
    <w:rsid w:val="00CB79EA"/>
    <w:rsid w:val="00CC08C2"/>
    <w:rsid w:val="00CC220A"/>
    <w:rsid w:val="00CC2C84"/>
    <w:rsid w:val="00CC5A44"/>
    <w:rsid w:val="00CC5F40"/>
    <w:rsid w:val="00CC623B"/>
    <w:rsid w:val="00CC6AE6"/>
    <w:rsid w:val="00CC6F11"/>
    <w:rsid w:val="00CC7073"/>
    <w:rsid w:val="00CD2D5A"/>
    <w:rsid w:val="00CD4ADE"/>
    <w:rsid w:val="00CD5C16"/>
    <w:rsid w:val="00CE16AF"/>
    <w:rsid w:val="00CE2146"/>
    <w:rsid w:val="00CE3FFC"/>
    <w:rsid w:val="00CE5D7F"/>
    <w:rsid w:val="00CF2646"/>
    <w:rsid w:val="00CF2734"/>
    <w:rsid w:val="00D01967"/>
    <w:rsid w:val="00D02522"/>
    <w:rsid w:val="00D04FAD"/>
    <w:rsid w:val="00D130E8"/>
    <w:rsid w:val="00D136A9"/>
    <w:rsid w:val="00D14A9A"/>
    <w:rsid w:val="00D15AEE"/>
    <w:rsid w:val="00D15D00"/>
    <w:rsid w:val="00D2005F"/>
    <w:rsid w:val="00D21434"/>
    <w:rsid w:val="00D23335"/>
    <w:rsid w:val="00D23348"/>
    <w:rsid w:val="00D23555"/>
    <w:rsid w:val="00D27571"/>
    <w:rsid w:val="00D30C8C"/>
    <w:rsid w:val="00D31495"/>
    <w:rsid w:val="00D33B79"/>
    <w:rsid w:val="00D3556E"/>
    <w:rsid w:val="00D368A3"/>
    <w:rsid w:val="00D40154"/>
    <w:rsid w:val="00D42BEE"/>
    <w:rsid w:val="00D47D1D"/>
    <w:rsid w:val="00D51001"/>
    <w:rsid w:val="00D51D68"/>
    <w:rsid w:val="00D53117"/>
    <w:rsid w:val="00D53445"/>
    <w:rsid w:val="00D566F0"/>
    <w:rsid w:val="00D60314"/>
    <w:rsid w:val="00D63074"/>
    <w:rsid w:val="00D6545D"/>
    <w:rsid w:val="00D752E0"/>
    <w:rsid w:val="00D75560"/>
    <w:rsid w:val="00D759DB"/>
    <w:rsid w:val="00D76F7D"/>
    <w:rsid w:val="00D777A3"/>
    <w:rsid w:val="00D83297"/>
    <w:rsid w:val="00D83B0A"/>
    <w:rsid w:val="00D84153"/>
    <w:rsid w:val="00D85CA3"/>
    <w:rsid w:val="00D9124D"/>
    <w:rsid w:val="00D920D1"/>
    <w:rsid w:val="00DA1EAD"/>
    <w:rsid w:val="00DA256F"/>
    <w:rsid w:val="00DA7A07"/>
    <w:rsid w:val="00DB14FA"/>
    <w:rsid w:val="00DB20A9"/>
    <w:rsid w:val="00DB292C"/>
    <w:rsid w:val="00DB2DA1"/>
    <w:rsid w:val="00DB521C"/>
    <w:rsid w:val="00DB5F19"/>
    <w:rsid w:val="00DB7805"/>
    <w:rsid w:val="00DC0CDE"/>
    <w:rsid w:val="00DC4867"/>
    <w:rsid w:val="00DC620A"/>
    <w:rsid w:val="00DC6A63"/>
    <w:rsid w:val="00DD32EF"/>
    <w:rsid w:val="00DD372E"/>
    <w:rsid w:val="00DD69EC"/>
    <w:rsid w:val="00DD74A4"/>
    <w:rsid w:val="00DE042A"/>
    <w:rsid w:val="00DE0A15"/>
    <w:rsid w:val="00DE11D8"/>
    <w:rsid w:val="00DE210D"/>
    <w:rsid w:val="00DE3597"/>
    <w:rsid w:val="00DF37A4"/>
    <w:rsid w:val="00DF3F5D"/>
    <w:rsid w:val="00DF4B4D"/>
    <w:rsid w:val="00DF5A2A"/>
    <w:rsid w:val="00E00241"/>
    <w:rsid w:val="00E01B5A"/>
    <w:rsid w:val="00E02564"/>
    <w:rsid w:val="00E03019"/>
    <w:rsid w:val="00E12792"/>
    <w:rsid w:val="00E15CCB"/>
    <w:rsid w:val="00E2114E"/>
    <w:rsid w:val="00E21339"/>
    <w:rsid w:val="00E22666"/>
    <w:rsid w:val="00E258F2"/>
    <w:rsid w:val="00E311C2"/>
    <w:rsid w:val="00E331D6"/>
    <w:rsid w:val="00E33268"/>
    <w:rsid w:val="00E33985"/>
    <w:rsid w:val="00E35D13"/>
    <w:rsid w:val="00E37743"/>
    <w:rsid w:val="00E37AE6"/>
    <w:rsid w:val="00E43FC9"/>
    <w:rsid w:val="00E45825"/>
    <w:rsid w:val="00E46F56"/>
    <w:rsid w:val="00E46FC8"/>
    <w:rsid w:val="00E500C1"/>
    <w:rsid w:val="00E55294"/>
    <w:rsid w:val="00E565D9"/>
    <w:rsid w:val="00E573DA"/>
    <w:rsid w:val="00E57476"/>
    <w:rsid w:val="00E623AE"/>
    <w:rsid w:val="00E6299D"/>
    <w:rsid w:val="00E64959"/>
    <w:rsid w:val="00E65C9A"/>
    <w:rsid w:val="00E66DFC"/>
    <w:rsid w:val="00E66F55"/>
    <w:rsid w:val="00E671E5"/>
    <w:rsid w:val="00E67688"/>
    <w:rsid w:val="00E703F4"/>
    <w:rsid w:val="00E75E6C"/>
    <w:rsid w:val="00E7624F"/>
    <w:rsid w:val="00E97349"/>
    <w:rsid w:val="00EA0062"/>
    <w:rsid w:val="00EA0B50"/>
    <w:rsid w:val="00EA11A5"/>
    <w:rsid w:val="00EA19AA"/>
    <w:rsid w:val="00EA7045"/>
    <w:rsid w:val="00EB2195"/>
    <w:rsid w:val="00EB576F"/>
    <w:rsid w:val="00EB6A7A"/>
    <w:rsid w:val="00EB6C9B"/>
    <w:rsid w:val="00EC119B"/>
    <w:rsid w:val="00EC1477"/>
    <w:rsid w:val="00EC45FC"/>
    <w:rsid w:val="00EC4FBE"/>
    <w:rsid w:val="00EC7A8E"/>
    <w:rsid w:val="00ED0F23"/>
    <w:rsid w:val="00ED13EB"/>
    <w:rsid w:val="00ED1604"/>
    <w:rsid w:val="00ED48D6"/>
    <w:rsid w:val="00ED5D45"/>
    <w:rsid w:val="00ED736A"/>
    <w:rsid w:val="00EE279F"/>
    <w:rsid w:val="00EE3B02"/>
    <w:rsid w:val="00EE5556"/>
    <w:rsid w:val="00EE5611"/>
    <w:rsid w:val="00EF30F0"/>
    <w:rsid w:val="00EF43C4"/>
    <w:rsid w:val="00EF64B8"/>
    <w:rsid w:val="00EF6D1D"/>
    <w:rsid w:val="00F01531"/>
    <w:rsid w:val="00F03274"/>
    <w:rsid w:val="00F05EA4"/>
    <w:rsid w:val="00F21A30"/>
    <w:rsid w:val="00F22467"/>
    <w:rsid w:val="00F25E00"/>
    <w:rsid w:val="00F30484"/>
    <w:rsid w:val="00F31CC2"/>
    <w:rsid w:val="00F346C4"/>
    <w:rsid w:val="00F34D08"/>
    <w:rsid w:val="00F352F8"/>
    <w:rsid w:val="00F3605E"/>
    <w:rsid w:val="00F37149"/>
    <w:rsid w:val="00F4426B"/>
    <w:rsid w:val="00F46707"/>
    <w:rsid w:val="00F503EC"/>
    <w:rsid w:val="00F514F8"/>
    <w:rsid w:val="00F54957"/>
    <w:rsid w:val="00F54B63"/>
    <w:rsid w:val="00F54B81"/>
    <w:rsid w:val="00F56CE1"/>
    <w:rsid w:val="00F60600"/>
    <w:rsid w:val="00F61BC9"/>
    <w:rsid w:val="00F62158"/>
    <w:rsid w:val="00F62EF0"/>
    <w:rsid w:val="00F65BE5"/>
    <w:rsid w:val="00F70F7A"/>
    <w:rsid w:val="00F718F8"/>
    <w:rsid w:val="00F730C0"/>
    <w:rsid w:val="00F73BAF"/>
    <w:rsid w:val="00F813AE"/>
    <w:rsid w:val="00F81B54"/>
    <w:rsid w:val="00F82934"/>
    <w:rsid w:val="00F82A21"/>
    <w:rsid w:val="00F83068"/>
    <w:rsid w:val="00F83417"/>
    <w:rsid w:val="00F83516"/>
    <w:rsid w:val="00F83609"/>
    <w:rsid w:val="00F83A1A"/>
    <w:rsid w:val="00F87D88"/>
    <w:rsid w:val="00F95165"/>
    <w:rsid w:val="00F96D26"/>
    <w:rsid w:val="00FA0FC5"/>
    <w:rsid w:val="00FA104D"/>
    <w:rsid w:val="00FA26D8"/>
    <w:rsid w:val="00FA297B"/>
    <w:rsid w:val="00FA62FD"/>
    <w:rsid w:val="00FB0097"/>
    <w:rsid w:val="00FB681B"/>
    <w:rsid w:val="00FB7B12"/>
    <w:rsid w:val="00FB7E1A"/>
    <w:rsid w:val="00FC0BC4"/>
    <w:rsid w:val="00FC21F0"/>
    <w:rsid w:val="00FC3B8C"/>
    <w:rsid w:val="00FC464F"/>
    <w:rsid w:val="00FC5C1B"/>
    <w:rsid w:val="00FC7A4D"/>
    <w:rsid w:val="00FD0490"/>
    <w:rsid w:val="00FD497B"/>
    <w:rsid w:val="00FD7B8E"/>
    <w:rsid w:val="00FE1454"/>
    <w:rsid w:val="00FF1870"/>
    <w:rsid w:val="00FF4CAE"/>
    <w:rsid w:val="00FF619D"/>
    <w:rsid w:val="010135BE"/>
    <w:rsid w:val="01470259"/>
    <w:rsid w:val="01B769FD"/>
    <w:rsid w:val="01D5188A"/>
    <w:rsid w:val="02CC6F40"/>
    <w:rsid w:val="02DF3D7A"/>
    <w:rsid w:val="02FE379C"/>
    <w:rsid w:val="030427F9"/>
    <w:rsid w:val="0306537D"/>
    <w:rsid w:val="0334320E"/>
    <w:rsid w:val="037326C3"/>
    <w:rsid w:val="03976817"/>
    <w:rsid w:val="03F70DBD"/>
    <w:rsid w:val="04482A28"/>
    <w:rsid w:val="04663974"/>
    <w:rsid w:val="047D5924"/>
    <w:rsid w:val="04915487"/>
    <w:rsid w:val="04926DF6"/>
    <w:rsid w:val="04BB379C"/>
    <w:rsid w:val="04D90AC1"/>
    <w:rsid w:val="050F46B3"/>
    <w:rsid w:val="055010B9"/>
    <w:rsid w:val="0558403D"/>
    <w:rsid w:val="05D7684F"/>
    <w:rsid w:val="061C0326"/>
    <w:rsid w:val="06235B76"/>
    <w:rsid w:val="06285207"/>
    <w:rsid w:val="06C13E7C"/>
    <w:rsid w:val="06E02228"/>
    <w:rsid w:val="07377A49"/>
    <w:rsid w:val="07D951DB"/>
    <w:rsid w:val="081D2849"/>
    <w:rsid w:val="086D3735"/>
    <w:rsid w:val="08CA1CEA"/>
    <w:rsid w:val="08F04BD1"/>
    <w:rsid w:val="090056E0"/>
    <w:rsid w:val="09A62E90"/>
    <w:rsid w:val="09B55183"/>
    <w:rsid w:val="09E14097"/>
    <w:rsid w:val="0A0C090C"/>
    <w:rsid w:val="0A69246A"/>
    <w:rsid w:val="0AA51467"/>
    <w:rsid w:val="0B233E63"/>
    <w:rsid w:val="0B2F0E06"/>
    <w:rsid w:val="0BCB4324"/>
    <w:rsid w:val="0C3C4209"/>
    <w:rsid w:val="0C875B18"/>
    <w:rsid w:val="0CAF003E"/>
    <w:rsid w:val="0CB9785E"/>
    <w:rsid w:val="0CCE457B"/>
    <w:rsid w:val="0D2F5BF5"/>
    <w:rsid w:val="0D761E0B"/>
    <w:rsid w:val="0D864D63"/>
    <w:rsid w:val="0DC24F7E"/>
    <w:rsid w:val="0E65617B"/>
    <w:rsid w:val="0EB821FD"/>
    <w:rsid w:val="0EBF2A9A"/>
    <w:rsid w:val="0ED569D1"/>
    <w:rsid w:val="0F011A59"/>
    <w:rsid w:val="0F1468FF"/>
    <w:rsid w:val="0F8A60A3"/>
    <w:rsid w:val="0FC43587"/>
    <w:rsid w:val="10143CAE"/>
    <w:rsid w:val="10250C22"/>
    <w:rsid w:val="102B0C67"/>
    <w:rsid w:val="106E57A6"/>
    <w:rsid w:val="10775F2B"/>
    <w:rsid w:val="11060779"/>
    <w:rsid w:val="113847C4"/>
    <w:rsid w:val="113A1E9D"/>
    <w:rsid w:val="113D401E"/>
    <w:rsid w:val="11441B88"/>
    <w:rsid w:val="11CB68F5"/>
    <w:rsid w:val="12137938"/>
    <w:rsid w:val="12423346"/>
    <w:rsid w:val="124A0436"/>
    <w:rsid w:val="124F51E1"/>
    <w:rsid w:val="127D5A3D"/>
    <w:rsid w:val="12A966EC"/>
    <w:rsid w:val="12CC2954"/>
    <w:rsid w:val="13353343"/>
    <w:rsid w:val="13364E35"/>
    <w:rsid w:val="133A0777"/>
    <w:rsid w:val="134329D9"/>
    <w:rsid w:val="137F1535"/>
    <w:rsid w:val="13953914"/>
    <w:rsid w:val="13A76040"/>
    <w:rsid w:val="144928F0"/>
    <w:rsid w:val="1493410D"/>
    <w:rsid w:val="14F1763C"/>
    <w:rsid w:val="157A022C"/>
    <w:rsid w:val="158F3606"/>
    <w:rsid w:val="15976704"/>
    <w:rsid w:val="15D51A1A"/>
    <w:rsid w:val="15E26AD6"/>
    <w:rsid w:val="16572960"/>
    <w:rsid w:val="166B7F54"/>
    <w:rsid w:val="168937B7"/>
    <w:rsid w:val="168D68B1"/>
    <w:rsid w:val="173B06C9"/>
    <w:rsid w:val="177C662E"/>
    <w:rsid w:val="17F55A49"/>
    <w:rsid w:val="180C0214"/>
    <w:rsid w:val="18122E15"/>
    <w:rsid w:val="18292732"/>
    <w:rsid w:val="183F0B7C"/>
    <w:rsid w:val="18736FFF"/>
    <w:rsid w:val="18881F4A"/>
    <w:rsid w:val="18B62999"/>
    <w:rsid w:val="18EE102E"/>
    <w:rsid w:val="19375C96"/>
    <w:rsid w:val="198A58DC"/>
    <w:rsid w:val="198D7E31"/>
    <w:rsid w:val="19B5406F"/>
    <w:rsid w:val="1A206B8F"/>
    <w:rsid w:val="1A355263"/>
    <w:rsid w:val="1A885F72"/>
    <w:rsid w:val="1A9E5318"/>
    <w:rsid w:val="1B6631F7"/>
    <w:rsid w:val="1B6767FB"/>
    <w:rsid w:val="1B7B62AD"/>
    <w:rsid w:val="1BE17A16"/>
    <w:rsid w:val="1C134366"/>
    <w:rsid w:val="1C35145D"/>
    <w:rsid w:val="1CC345DE"/>
    <w:rsid w:val="1CD40230"/>
    <w:rsid w:val="1CF82790"/>
    <w:rsid w:val="1D603CB6"/>
    <w:rsid w:val="1D6D797D"/>
    <w:rsid w:val="1DB16390"/>
    <w:rsid w:val="1DC96964"/>
    <w:rsid w:val="1E2A3271"/>
    <w:rsid w:val="1EBA1974"/>
    <w:rsid w:val="1F010BF0"/>
    <w:rsid w:val="1F0D3D4C"/>
    <w:rsid w:val="1F4141A1"/>
    <w:rsid w:val="1FE712A9"/>
    <w:rsid w:val="1FFC4FBB"/>
    <w:rsid w:val="1FFE75C0"/>
    <w:rsid w:val="200454BB"/>
    <w:rsid w:val="200C1058"/>
    <w:rsid w:val="20151089"/>
    <w:rsid w:val="20261D52"/>
    <w:rsid w:val="20631D87"/>
    <w:rsid w:val="2122714B"/>
    <w:rsid w:val="2185309B"/>
    <w:rsid w:val="22147B66"/>
    <w:rsid w:val="227955A6"/>
    <w:rsid w:val="22E87EED"/>
    <w:rsid w:val="238E6D5C"/>
    <w:rsid w:val="23913814"/>
    <w:rsid w:val="23B70341"/>
    <w:rsid w:val="23CB024F"/>
    <w:rsid w:val="23D8797E"/>
    <w:rsid w:val="23ED07C5"/>
    <w:rsid w:val="24DB25EE"/>
    <w:rsid w:val="255606F0"/>
    <w:rsid w:val="255C7EBC"/>
    <w:rsid w:val="256F1496"/>
    <w:rsid w:val="257E5DB0"/>
    <w:rsid w:val="25A041E9"/>
    <w:rsid w:val="25B3495E"/>
    <w:rsid w:val="2614090F"/>
    <w:rsid w:val="263B6F84"/>
    <w:rsid w:val="26980DE2"/>
    <w:rsid w:val="26A457F5"/>
    <w:rsid w:val="26F04FFD"/>
    <w:rsid w:val="27094023"/>
    <w:rsid w:val="272601CE"/>
    <w:rsid w:val="275C263C"/>
    <w:rsid w:val="27A522B9"/>
    <w:rsid w:val="27B05826"/>
    <w:rsid w:val="27C21E11"/>
    <w:rsid w:val="27D06EE0"/>
    <w:rsid w:val="280F1D12"/>
    <w:rsid w:val="28145123"/>
    <w:rsid w:val="281745CC"/>
    <w:rsid w:val="28174D70"/>
    <w:rsid w:val="281E3665"/>
    <w:rsid w:val="282105A0"/>
    <w:rsid w:val="289A0F67"/>
    <w:rsid w:val="289D5D24"/>
    <w:rsid w:val="28DD246A"/>
    <w:rsid w:val="28EC3829"/>
    <w:rsid w:val="29251DC0"/>
    <w:rsid w:val="29683A08"/>
    <w:rsid w:val="2A3F219D"/>
    <w:rsid w:val="2A655DC1"/>
    <w:rsid w:val="2A7A57EC"/>
    <w:rsid w:val="2BD34BE8"/>
    <w:rsid w:val="2C282C12"/>
    <w:rsid w:val="2C54076B"/>
    <w:rsid w:val="2C620A37"/>
    <w:rsid w:val="2D133C37"/>
    <w:rsid w:val="2D5A0AB9"/>
    <w:rsid w:val="2DFD4A91"/>
    <w:rsid w:val="2E280AAA"/>
    <w:rsid w:val="2E356EA4"/>
    <w:rsid w:val="2E6F7DC3"/>
    <w:rsid w:val="2EC17F67"/>
    <w:rsid w:val="2F015CEE"/>
    <w:rsid w:val="2F934F19"/>
    <w:rsid w:val="2FB03BCC"/>
    <w:rsid w:val="30650770"/>
    <w:rsid w:val="3067067C"/>
    <w:rsid w:val="309747A4"/>
    <w:rsid w:val="30EE703A"/>
    <w:rsid w:val="3138789D"/>
    <w:rsid w:val="31D85827"/>
    <w:rsid w:val="31F57D11"/>
    <w:rsid w:val="323B039A"/>
    <w:rsid w:val="326D02EF"/>
    <w:rsid w:val="32AF141F"/>
    <w:rsid w:val="32CD17E5"/>
    <w:rsid w:val="33531DB7"/>
    <w:rsid w:val="33A61D80"/>
    <w:rsid w:val="33B04DCD"/>
    <w:rsid w:val="34581777"/>
    <w:rsid w:val="347457EE"/>
    <w:rsid w:val="357F5E07"/>
    <w:rsid w:val="359714E7"/>
    <w:rsid w:val="35E1555A"/>
    <w:rsid w:val="36010CB4"/>
    <w:rsid w:val="3618135B"/>
    <w:rsid w:val="36956183"/>
    <w:rsid w:val="36D167C8"/>
    <w:rsid w:val="371B3C64"/>
    <w:rsid w:val="37993BE1"/>
    <w:rsid w:val="37C01365"/>
    <w:rsid w:val="37C47DE8"/>
    <w:rsid w:val="37FC1C05"/>
    <w:rsid w:val="387E6011"/>
    <w:rsid w:val="38817BBA"/>
    <w:rsid w:val="38B14B5B"/>
    <w:rsid w:val="391E5199"/>
    <w:rsid w:val="39472073"/>
    <w:rsid w:val="394E3A1E"/>
    <w:rsid w:val="39522E0C"/>
    <w:rsid w:val="396D4BD3"/>
    <w:rsid w:val="39892F31"/>
    <w:rsid w:val="398B7FAC"/>
    <w:rsid w:val="3A330AFF"/>
    <w:rsid w:val="3A5356C8"/>
    <w:rsid w:val="3A893C7F"/>
    <w:rsid w:val="3A8A1F1F"/>
    <w:rsid w:val="3AB15192"/>
    <w:rsid w:val="3AFD2A79"/>
    <w:rsid w:val="3B6720D1"/>
    <w:rsid w:val="3B7C0BB8"/>
    <w:rsid w:val="3B9B7972"/>
    <w:rsid w:val="3BDB38A7"/>
    <w:rsid w:val="3BF9242B"/>
    <w:rsid w:val="3C0545BE"/>
    <w:rsid w:val="3C3F3644"/>
    <w:rsid w:val="3C614EB6"/>
    <w:rsid w:val="3CCF3C1A"/>
    <w:rsid w:val="3D20326E"/>
    <w:rsid w:val="3D5E4085"/>
    <w:rsid w:val="3D9237EC"/>
    <w:rsid w:val="3D9F1AD3"/>
    <w:rsid w:val="3DAF62FF"/>
    <w:rsid w:val="3DF0009C"/>
    <w:rsid w:val="3E056398"/>
    <w:rsid w:val="3EA24490"/>
    <w:rsid w:val="3EF434A8"/>
    <w:rsid w:val="3F107D50"/>
    <w:rsid w:val="3F4F5C75"/>
    <w:rsid w:val="3F6A23C6"/>
    <w:rsid w:val="3F9A17DA"/>
    <w:rsid w:val="3FC72B9E"/>
    <w:rsid w:val="3FCF3D4F"/>
    <w:rsid w:val="3FEB4B25"/>
    <w:rsid w:val="40512EBF"/>
    <w:rsid w:val="4088458A"/>
    <w:rsid w:val="409C1871"/>
    <w:rsid w:val="41175B4D"/>
    <w:rsid w:val="41731B33"/>
    <w:rsid w:val="428718B6"/>
    <w:rsid w:val="42AA5352"/>
    <w:rsid w:val="42C855BD"/>
    <w:rsid w:val="42DD1560"/>
    <w:rsid w:val="42FB5FA2"/>
    <w:rsid w:val="43131DC4"/>
    <w:rsid w:val="4342246D"/>
    <w:rsid w:val="43DE1477"/>
    <w:rsid w:val="447E7BA6"/>
    <w:rsid w:val="44A41895"/>
    <w:rsid w:val="44E67C29"/>
    <w:rsid w:val="457F7042"/>
    <w:rsid w:val="45EA053E"/>
    <w:rsid w:val="462D7CC3"/>
    <w:rsid w:val="46AC0B2C"/>
    <w:rsid w:val="473724C5"/>
    <w:rsid w:val="479A0AB9"/>
    <w:rsid w:val="47F73853"/>
    <w:rsid w:val="47F937A0"/>
    <w:rsid w:val="48000496"/>
    <w:rsid w:val="485C0092"/>
    <w:rsid w:val="486A32B0"/>
    <w:rsid w:val="48707E63"/>
    <w:rsid w:val="489B6193"/>
    <w:rsid w:val="48FD0998"/>
    <w:rsid w:val="496603C7"/>
    <w:rsid w:val="49A66B2D"/>
    <w:rsid w:val="49A77A79"/>
    <w:rsid w:val="49EC41D0"/>
    <w:rsid w:val="4A10546D"/>
    <w:rsid w:val="4A13272A"/>
    <w:rsid w:val="4A8540DA"/>
    <w:rsid w:val="4AC519CD"/>
    <w:rsid w:val="4B833356"/>
    <w:rsid w:val="4CC306DB"/>
    <w:rsid w:val="4D5E673B"/>
    <w:rsid w:val="4D880337"/>
    <w:rsid w:val="4E751469"/>
    <w:rsid w:val="4E9835E7"/>
    <w:rsid w:val="4F291608"/>
    <w:rsid w:val="500C7B04"/>
    <w:rsid w:val="504D78C7"/>
    <w:rsid w:val="505E7E6C"/>
    <w:rsid w:val="50791A80"/>
    <w:rsid w:val="50A4621A"/>
    <w:rsid w:val="51B31133"/>
    <w:rsid w:val="52690318"/>
    <w:rsid w:val="52CC5660"/>
    <w:rsid w:val="53275E58"/>
    <w:rsid w:val="535A163F"/>
    <w:rsid w:val="53A16D04"/>
    <w:rsid w:val="53A73092"/>
    <w:rsid w:val="53A75C8E"/>
    <w:rsid w:val="53D177D6"/>
    <w:rsid w:val="53E835EC"/>
    <w:rsid w:val="5404111D"/>
    <w:rsid w:val="545E7994"/>
    <w:rsid w:val="54600FAE"/>
    <w:rsid w:val="54612CAB"/>
    <w:rsid w:val="54691F9E"/>
    <w:rsid w:val="54E55E63"/>
    <w:rsid w:val="54FF4493"/>
    <w:rsid w:val="550568DE"/>
    <w:rsid w:val="55195199"/>
    <w:rsid w:val="553C7175"/>
    <w:rsid w:val="555217AC"/>
    <w:rsid w:val="55BB2F6D"/>
    <w:rsid w:val="5683573C"/>
    <w:rsid w:val="578F59F0"/>
    <w:rsid w:val="57B55A82"/>
    <w:rsid w:val="58197D85"/>
    <w:rsid w:val="588D5C13"/>
    <w:rsid w:val="58B60593"/>
    <w:rsid w:val="58D2727E"/>
    <w:rsid w:val="58EF49EA"/>
    <w:rsid w:val="5961013D"/>
    <w:rsid w:val="59E62C56"/>
    <w:rsid w:val="5A07122F"/>
    <w:rsid w:val="5A0A2C81"/>
    <w:rsid w:val="5A304C03"/>
    <w:rsid w:val="5A5E4AF9"/>
    <w:rsid w:val="5A7C6C89"/>
    <w:rsid w:val="5B0005C9"/>
    <w:rsid w:val="5B73182B"/>
    <w:rsid w:val="5BDE3C1B"/>
    <w:rsid w:val="5C5E7E6A"/>
    <w:rsid w:val="5CB64F09"/>
    <w:rsid w:val="5D3D0FA8"/>
    <w:rsid w:val="5D894B01"/>
    <w:rsid w:val="5D9E4EC8"/>
    <w:rsid w:val="5DE13434"/>
    <w:rsid w:val="5DE567D7"/>
    <w:rsid w:val="5DE96772"/>
    <w:rsid w:val="5E1A03A2"/>
    <w:rsid w:val="5E266DCF"/>
    <w:rsid w:val="5EC8650B"/>
    <w:rsid w:val="5ED474A0"/>
    <w:rsid w:val="5EFF476B"/>
    <w:rsid w:val="5F745DA5"/>
    <w:rsid w:val="5F8854AA"/>
    <w:rsid w:val="5FB0344A"/>
    <w:rsid w:val="5FCE648E"/>
    <w:rsid w:val="603253D6"/>
    <w:rsid w:val="60504FB5"/>
    <w:rsid w:val="60974FA0"/>
    <w:rsid w:val="60B7736B"/>
    <w:rsid w:val="611733AE"/>
    <w:rsid w:val="61605454"/>
    <w:rsid w:val="61A702F2"/>
    <w:rsid w:val="61E638A7"/>
    <w:rsid w:val="622266E0"/>
    <w:rsid w:val="623A6140"/>
    <w:rsid w:val="628B4EE2"/>
    <w:rsid w:val="629F11B0"/>
    <w:rsid w:val="632365FB"/>
    <w:rsid w:val="637101F1"/>
    <w:rsid w:val="637D2941"/>
    <w:rsid w:val="6391209D"/>
    <w:rsid w:val="63EA3B9B"/>
    <w:rsid w:val="648F5EA7"/>
    <w:rsid w:val="64A526B6"/>
    <w:rsid w:val="64C62494"/>
    <w:rsid w:val="64FC735F"/>
    <w:rsid w:val="650A3DED"/>
    <w:rsid w:val="650D6950"/>
    <w:rsid w:val="65C94C3A"/>
    <w:rsid w:val="663C370F"/>
    <w:rsid w:val="663D141B"/>
    <w:rsid w:val="66A401D1"/>
    <w:rsid w:val="671F6E59"/>
    <w:rsid w:val="67D5446C"/>
    <w:rsid w:val="67ED0218"/>
    <w:rsid w:val="681D71C2"/>
    <w:rsid w:val="6883667D"/>
    <w:rsid w:val="68EE4B97"/>
    <w:rsid w:val="69036668"/>
    <w:rsid w:val="6A8C1F27"/>
    <w:rsid w:val="6AAB129D"/>
    <w:rsid w:val="6ABE0BDD"/>
    <w:rsid w:val="6B277A23"/>
    <w:rsid w:val="6BCD3DD5"/>
    <w:rsid w:val="6BE3697C"/>
    <w:rsid w:val="6BEF79BF"/>
    <w:rsid w:val="6C32460D"/>
    <w:rsid w:val="6CC369F7"/>
    <w:rsid w:val="6CCB61F5"/>
    <w:rsid w:val="6D815D0A"/>
    <w:rsid w:val="6E6469C1"/>
    <w:rsid w:val="6E7E57E0"/>
    <w:rsid w:val="6EA131BD"/>
    <w:rsid w:val="6F141057"/>
    <w:rsid w:val="6FAF712A"/>
    <w:rsid w:val="6FBA583C"/>
    <w:rsid w:val="6FC14036"/>
    <w:rsid w:val="6FDA776B"/>
    <w:rsid w:val="6FEB5F8F"/>
    <w:rsid w:val="70BD3ED9"/>
    <w:rsid w:val="71757375"/>
    <w:rsid w:val="71963BFD"/>
    <w:rsid w:val="71C44F21"/>
    <w:rsid w:val="71D912B2"/>
    <w:rsid w:val="72AE0667"/>
    <w:rsid w:val="72E76722"/>
    <w:rsid w:val="72F31A6A"/>
    <w:rsid w:val="730850EE"/>
    <w:rsid w:val="73F312FE"/>
    <w:rsid w:val="740E2612"/>
    <w:rsid w:val="749A62AF"/>
    <w:rsid w:val="74B603EF"/>
    <w:rsid w:val="75093B01"/>
    <w:rsid w:val="751C4808"/>
    <w:rsid w:val="7568305E"/>
    <w:rsid w:val="76245EB3"/>
    <w:rsid w:val="76561FB3"/>
    <w:rsid w:val="771E4214"/>
    <w:rsid w:val="773F1828"/>
    <w:rsid w:val="775249EC"/>
    <w:rsid w:val="77782CD9"/>
    <w:rsid w:val="77AF7373"/>
    <w:rsid w:val="77B87B80"/>
    <w:rsid w:val="782C779A"/>
    <w:rsid w:val="78702DF4"/>
    <w:rsid w:val="793245C1"/>
    <w:rsid w:val="79EF49F6"/>
    <w:rsid w:val="7A3543B1"/>
    <w:rsid w:val="7A387FD0"/>
    <w:rsid w:val="7A454404"/>
    <w:rsid w:val="7A4D7AE5"/>
    <w:rsid w:val="7A5B654D"/>
    <w:rsid w:val="7AB913B3"/>
    <w:rsid w:val="7ADB3FBD"/>
    <w:rsid w:val="7B130E95"/>
    <w:rsid w:val="7B6C45CB"/>
    <w:rsid w:val="7BCF7ADD"/>
    <w:rsid w:val="7C3D4D63"/>
    <w:rsid w:val="7CA01880"/>
    <w:rsid w:val="7CB03A76"/>
    <w:rsid w:val="7DCC11EC"/>
    <w:rsid w:val="7DF93B88"/>
    <w:rsid w:val="7E3F2193"/>
    <w:rsid w:val="7EDD212F"/>
    <w:rsid w:val="7EFB7657"/>
    <w:rsid w:val="7F23110E"/>
    <w:rsid w:val="7F890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74DF23-2A0F-4D4F-8158-30D05E79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2"/>
    <w:qFormat/>
    <w:pPr>
      <w:spacing w:before="240" w:after="60"/>
      <w:jc w:val="center"/>
      <w:outlineLvl w:val="0"/>
    </w:pPr>
    <w:rPr>
      <w:rFonts w:ascii="Cambria" w:hAnsi="Cambria"/>
      <w:b/>
      <w:sz w:val="32"/>
    </w:r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0">
    <w:name w:val="正文文本 Char"/>
    <w:link w:val="a7"/>
    <w:qFormat/>
    <w:rPr>
      <w:rFonts w:ascii="宋体"/>
    </w:rPr>
  </w:style>
  <w:style w:type="character" w:customStyle="1" w:styleId="Char">
    <w:name w:val="批注文字 Char"/>
    <w:link w:val="a4"/>
    <w:qFormat/>
    <w:locked/>
    <w:rPr>
      <w:kern w:val="2"/>
      <w:sz w:val="21"/>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2">
    <w:name w:val="标题 Char"/>
    <w:link w:val="ae"/>
    <w:qFormat/>
    <w:rPr>
      <w:rFonts w:ascii="Cambria" w:hAnsi="Cambria"/>
      <w:b/>
      <w:kern w:val="2"/>
      <w:sz w:val="32"/>
    </w:rPr>
  </w:style>
  <w:style w:type="character" w:customStyle="1" w:styleId="Char1">
    <w:name w:val="页眉 Char"/>
    <w:link w:val="ab"/>
    <w:qFormat/>
    <w:rPr>
      <w:kern w:val="2"/>
      <w:sz w:val="18"/>
    </w:rPr>
  </w:style>
  <w:style w:type="paragraph" w:customStyle="1" w:styleId="Char3">
    <w:name w:val="Char"/>
    <w:basedOn w:val="a"/>
    <w:qFormat/>
  </w:style>
  <w:style w:type="paragraph" w:customStyle="1" w:styleId="CharCharChar">
    <w:name w:val="Char Char Char"/>
    <w:basedOn w:val="a"/>
    <w:qFormat/>
  </w:style>
  <w:style w:type="paragraph" w:customStyle="1" w:styleId="CharChar">
    <w:name w:val="Char Char"/>
    <w:basedOn w:val="a"/>
    <w:qFormat/>
  </w:style>
  <w:style w:type="paragraph" w:customStyle="1" w:styleId="af3">
    <w:name w:val="正文正文"/>
    <w:basedOn w:val="a"/>
    <w:qFormat/>
    <w:pPr>
      <w:spacing w:afterLines="25" w:line="360" w:lineRule="auto"/>
      <w:ind w:firstLineChars="200" w:firstLine="200"/>
    </w:pPr>
    <w:rPr>
      <w:sz w:val="24"/>
    </w:rPr>
  </w:style>
  <w:style w:type="paragraph" w:customStyle="1" w:styleId="CharChar1">
    <w:name w:val="Char Char1"/>
    <w:basedOn w:val="a"/>
    <w:qFormat/>
  </w:style>
  <w:style w:type="paragraph" w:customStyle="1" w:styleId="11">
    <w:name w:val="修订1"/>
    <w:uiPriority w:val="99"/>
    <w:semiHidden/>
    <w:qFormat/>
    <w:rPr>
      <w:kern w:val="2"/>
      <w:sz w:val="21"/>
    </w:rPr>
  </w:style>
  <w:style w:type="paragraph" w:customStyle="1" w:styleId="af4">
    <w:name w:val="正文所"/>
    <w:basedOn w:val="a"/>
    <w:qFormat/>
    <w:pPr>
      <w:spacing w:line="360" w:lineRule="auto"/>
      <w:ind w:firstLineChars="200" w:firstLine="420"/>
    </w:pPr>
    <w:rPr>
      <w:rFonts w:ascii="宋体"/>
    </w:rPr>
  </w:style>
  <w:style w:type="paragraph" w:customStyle="1" w:styleId="Char10">
    <w:name w:val="Char1"/>
    <w:basedOn w:val="a"/>
    <w:qFormat/>
  </w:style>
  <w:style w:type="paragraph" w:customStyle="1" w:styleId="CharCharCharChar">
    <w:name w:val="Char Char Char Char"/>
    <w:basedOn w:val="a"/>
    <w:qFormat/>
    <w:pPr>
      <w:tabs>
        <w:tab w:val="left" w:pos="360"/>
      </w:tabs>
    </w:p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styleId="af5">
    <w:name w:val="List Paragraph"/>
    <w:basedOn w:val="a"/>
    <w:uiPriority w:val="34"/>
    <w:qFormat/>
    <w:pPr>
      <w:ind w:firstLineChars="200" w:firstLine="420"/>
    </w:p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character" w:customStyle="1" w:styleId="msoins0">
    <w:name w:val="msoins"/>
    <w:basedOn w:val="a0"/>
    <w:qFormat/>
  </w:style>
  <w:style w:type="character" w:customStyle="1" w:styleId="apple-converted-space">
    <w:name w:val="apple-converted-space"/>
    <w:basedOn w:val="a0"/>
    <w:qFormat/>
  </w:style>
  <w:style w:type="paragraph" w:customStyle="1" w:styleId="21">
    <w:name w:val="修订2"/>
    <w:hidden/>
    <w:uiPriority w:val="99"/>
    <w:semiHidden/>
    <w:qFormat/>
    <w:rPr>
      <w:kern w:val="2"/>
      <w:sz w:val="21"/>
    </w:rPr>
  </w:style>
  <w:style w:type="character" w:customStyle="1" w:styleId="grame">
    <w:name w:val="grame"/>
    <w:basedOn w:val="a0"/>
    <w:qFormat/>
  </w:style>
  <w:style w:type="paragraph" w:customStyle="1" w:styleId="32">
    <w:name w:val="修订3"/>
    <w:hidden/>
    <w:uiPriority w:val="99"/>
    <w:semiHidden/>
    <w:qFormat/>
    <w:rPr>
      <w:kern w:val="2"/>
      <w:sz w:val="21"/>
    </w:rPr>
  </w:style>
  <w:style w:type="paragraph" w:customStyle="1" w:styleId="4">
    <w:name w:val="修订4"/>
    <w:hidden/>
    <w:uiPriority w:val="99"/>
    <w:semiHidden/>
    <w:rPr>
      <w:kern w:val="2"/>
      <w:sz w:val="21"/>
    </w:rPr>
  </w:style>
  <w:style w:type="paragraph" w:styleId="af6">
    <w:name w:val="Revision"/>
    <w:hidden/>
    <w:uiPriority w:val="99"/>
    <w:semiHidden/>
    <w:rsid w:val="00BE62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E15C3-AAA0-4FE0-96ED-51ACF612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130</Pages>
  <Words>13549</Words>
  <Characters>77235</Characters>
  <Application>Microsoft Office Word</Application>
  <DocSecurity>0</DocSecurity>
  <Lines>643</Lines>
  <Paragraphs>181</Paragraphs>
  <ScaleCrop>false</ScaleCrop>
  <Company/>
  <LinksUpToDate>false</LinksUpToDate>
  <CharactersWithSpaces>90603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杜依倩(Du Yiqian)</cp:lastModifiedBy>
  <cp:revision>10</cp:revision>
  <cp:lastPrinted>2022-02-11T05:05:00Z</cp:lastPrinted>
  <dcterms:created xsi:type="dcterms:W3CDTF">2021-10-09T05:13:00Z</dcterms:created>
  <dcterms:modified xsi:type="dcterms:W3CDTF">2022-07-12T05:30:00Z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contractId">
    <vt:lpwstr>ffe1c026deac4fc48c2c2eb29394f525</vt:lpwstr>
  </property>
  <property fmtid="{D5CDD505-2E9C-101B-9397-08002B2CF9AE}" pid="4" name="verificationId">
    <vt:lpwstr>9dadc146607a1d3f</vt:lpwstr>
  </property>
  <property fmtid="{D5CDD505-2E9C-101B-9397-08002B2CF9AE}" pid="5" name="ICV">
    <vt:lpwstr>3F44203505834D649F98E706D04B641D</vt:lpwstr>
  </property>
</Properties>
</file>