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2DA7" w14:textId="77777777" w:rsidR="009F0116" w:rsidRPr="00580998" w:rsidRDefault="009F0116" w:rsidP="00580998">
      <w:pPr>
        <w:adjustRightInd w:val="0"/>
        <w:snapToGrid w:val="0"/>
        <w:spacing w:line="360" w:lineRule="auto"/>
        <w:jc w:val="center"/>
        <w:rPr>
          <w:rFonts w:asciiTheme="minorEastAsia" w:hAnsiTheme="minorEastAsia"/>
          <w:sz w:val="24"/>
        </w:rPr>
      </w:pPr>
    </w:p>
    <w:p w14:paraId="107333D1" w14:textId="77777777" w:rsidR="009F0116" w:rsidRPr="00580998" w:rsidRDefault="009F0116" w:rsidP="00580998">
      <w:pPr>
        <w:adjustRightInd w:val="0"/>
        <w:snapToGrid w:val="0"/>
        <w:spacing w:line="360" w:lineRule="auto"/>
        <w:jc w:val="center"/>
        <w:rPr>
          <w:rFonts w:asciiTheme="minorEastAsia" w:hAnsiTheme="minorEastAsia"/>
          <w:sz w:val="24"/>
        </w:rPr>
      </w:pPr>
    </w:p>
    <w:p w14:paraId="2E978BB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0C7BACEB" w14:textId="77777777" w:rsidR="009F0116" w:rsidRPr="00580998" w:rsidRDefault="009F0116" w:rsidP="00580998">
      <w:pPr>
        <w:adjustRightInd w:val="0"/>
        <w:snapToGrid w:val="0"/>
        <w:spacing w:line="360" w:lineRule="auto"/>
        <w:jc w:val="center"/>
        <w:rPr>
          <w:rFonts w:asciiTheme="minorEastAsia" w:hAnsiTheme="minorEastAsia"/>
          <w:sz w:val="24"/>
        </w:rPr>
      </w:pPr>
    </w:p>
    <w:p w14:paraId="7FA5668B" w14:textId="77777777" w:rsidR="009F0116" w:rsidRPr="00580998" w:rsidRDefault="009F0116" w:rsidP="00580998">
      <w:pPr>
        <w:adjustRightInd w:val="0"/>
        <w:snapToGrid w:val="0"/>
        <w:spacing w:line="360" w:lineRule="auto"/>
        <w:jc w:val="center"/>
        <w:rPr>
          <w:rFonts w:asciiTheme="minorEastAsia" w:hAnsiTheme="minorEastAsia"/>
          <w:sz w:val="24"/>
        </w:rPr>
      </w:pPr>
      <w:bookmarkStart w:id="0" w:name="_GoBack"/>
      <w:bookmarkEnd w:id="0"/>
    </w:p>
    <w:p w14:paraId="6B6DDAD6" w14:textId="7F1B4A3C" w:rsidR="009F0116" w:rsidRPr="009A5198" w:rsidRDefault="00675D0A" w:rsidP="009A5198">
      <w:pPr>
        <w:adjustRightInd w:val="0"/>
        <w:snapToGrid w:val="0"/>
        <w:spacing w:line="360" w:lineRule="auto"/>
        <w:jc w:val="center"/>
        <w:rPr>
          <w:rFonts w:asciiTheme="minorEastAsia" w:eastAsiaTheme="minorEastAsia" w:hAnsiTheme="minorEastAsia" w:cs="Arial"/>
          <w:b/>
          <w:sz w:val="44"/>
        </w:rPr>
      </w:pPr>
      <w:r w:rsidRPr="009A5198">
        <w:rPr>
          <w:rFonts w:asciiTheme="minorEastAsia" w:eastAsiaTheme="minorEastAsia" w:hAnsiTheme="minorEastAsia" w:cs="Arial" w:hint="eastAsia"/>
          <w:b/>
          <w:sz w:val="44"/>
        </w:rPr>
        <w:t>汇添富</w:t>
      </w:r>
      <w:r w:rsidR="007179F4">
        <w:rPr>
          <w:rFonts w:asciiTheme="minorEastAsia" w:eastAsiaTheme="minorEastAsia" w:hAnsiTheme="minorEastAsia" w:cs="Arial" w:hint="eastAsia"/>
          <w:b/>
          <w:sz w:val="44"/>
        </w:rPr>
        <w:t>精选核心优势一年</w:t>
      </w:r>
      <w:r w:rsidR="00456E58" w:rsidRPr="009A5198">
        <w:rPr>
          <w:rFonts w:asciiTheme="minorEastAsia" w:eastAsiaTheme="minorEastAsia" w:hAnsiTheme="minorEastAsia" w:cs="Arial" w:hint="eastAsia"/>
          <w:b/>
          <w:sz w:val="44"/>
        </w:rPr>
        <w:t>持有期</w:t>
      </w:r>
      <w:r w:rsidR="00EE7250" w:rsidRPr="009A5198">
        <w:rPr>
          <w:rFonts w:asciiTheme="minorEastAsia" w:eastAsiaTheme="minorEastAsia" w:hAnsiTheme="minorEastAsia" w:cs="Arial"/>
          <w:b/>
          <w:sz w:val="44"/>
        </w:rPr>
        <w:t>混合</w:t>
      </w:r>
      <w:r w:rsidRPr="009A5198">
        <w:rPr>
          <w:rFonts w:asciiTheme="minorEastAsia" w:eastAsiaTheme="minorEastAsia" w:hAnsiTheme="minorEastAsia" w:cs="Arial" w:hint="eastAsia"/>
          <w:b/>
          <w:sz w:val="44"/>
        </w:rPr>
        <w:t>型证券投资基金</w:t>
      </w:r>
      <w:r w:rsidR="009F0116" w:rsidRPr="009A5198">
        <w:rPr>
          <w:rFonts w:asciiTheme="minorEastAsia" w:eastAsiaTheme="minorEastAsia" w:hAnsiTheme="minorEastAsia" w:cs="Arial" w:hint="eastAsia"/>
          <w:b/>
          <w:sz w:val="44"/>
        </w:rPr>
        <w:t>托管协议</w:t>
      </w:r>
    </w:p>
    <w:p w14:paraId="707144C4" w14:textId="77777777" w:rsidR="009F0116" w:rsidRPr="009A5198" w:rsidRDefault="009F0116" w:rsidP="00564C57">
      <w:pPr>
        <w:rPr>
          <w:sz w:val="20"/>
        </w:rPr>
      </w:pPr>
    </w:p>
    <w:p w14:paraId="44680B50" w14:textId="77777777" w:rsidR="009F0116" w:rsidRPr="009A5198" w:rsidRDefault="009F0116" w:rsidP="00564C57">
      <w:pPr>
        <w:rPr>
          <w:sz w:val="20"/>
        </w:rPr>
      </w:pPr>
    </w:p>
    <w:p w14:paraId="6686DC7E" w14:textId="77777777" w:rsidR="009F0116" w:rsidRPr="009A5198" w:rsidRDefault="009F0116" w:rsidP="00564C57">
      <w:pPr>
        <w:rPr>
          <w:sz w:val="20"/>
        </w:rPr>
      </w:pPr>
    </w:p>
    <w:p w14:paraId="5EC5C535" w14:textId="77777777" w:rsidR="009F0116" w:rsidRPr="009A5198" w:rsidRDefault="009F0116" w:rsidP="00564C57">
      <w:pPr>
        <w:rPr>
          <w:sz w:val="20"/>
        </w:rPr>
      </w:pPr>
    </w:p>
    <w:p w14:paraId="0B9E4653" w14:textId="77777777" w:rsidR="00564C57" w:rsidRPr="009A5198" w:rsidRDefault="00564C57" w:rsidP="00564C57">
      <w:pPr>
        <w:rPr>
          <w:sz w:val="20"/>
        </w:rPr>
      </w:pPr>
    </w:p>
    <w:p w14:paraId="51FC8497" w14:textId="77777777" w:rsidR="00564C57" w:rsidRPr="009A5198" w:rsidRDefault="00564C57" w:rsidP="00564C57">
      <w:pPr>
        <w:rPr>
          <w:sz w:val="20"/>
        </w:rPr>
      </w:pPr>
    </w:p>
    <w:p w14:paraId="5F7775A9" w14:textId="77777777" w:rsidR="00564C57" w:rsidRPr="009A5198" w:rsidRDefault="00564C57" w:rsidP="00564C57">
      <w:pPr>
        <w:rPr>
          <w:sz w:val="20"/>
        </w:rPr>
      </w:pPr>
    </w:p>
    <w:p w14:paraId="04E9C850" w14:textId="77777777" w:rsidR="00564C57" w:rsidRPr="009A5198" w:rsidRDefault="00564C57" w:rsidP="00564C57">
      <w:pPr>
        <w:rPr>
          <w:sz w:val="20"/>
        </w:rPr>
      </w:pPr>
    </w:p>
    <w:p w14:paraId="17B65877" w14:textId="77777777" w:rsidR="00564C57" w:rsidRPr="009A5198" w:rsidRDefault="00564C57" w:rsidP="00564C57">
      <w:pPr>
        <w:rPr>
          <w:sz w:val="20"/>
        </w:rPr>
      </w:pPr>
    </w:p>
    <w:p w14:paraId="496C97EF" w14:textId="77777777" w:rsidR="00564C57" w:rsidRPr="009A5198" w:rsidRDefault="00564C57" w:rsidP="00564C57">
      <w:pPr>
        <w:rPr>
          <w:sz w:val="20"/>
        </w:rPr>
      </w:pPr>
    </w:p>
    <w:p w14:paraId="660D8955" w14:textId="77777777" w:rsidR="00564C57" w:rsidRPr="009A5198" w:rsidRDefault="00564C57" w:rsidP="00564C57">
      <w:pPr>
        <w:rPr>
          <w:sz w:val="20"/>
        </w:rPr>
      </w:pPr>
    </w:p>
    <w:p w14:paraId="305A7618" w14:textId="77777777" w:rsidR="00564C57" w:rsidRPr="009A5198" w:rsidRDefault="00564C57" w:rsidP="00580998">
      <w:pPr>
        <w:rPr>
          <w:sz w:val="20"/>
        </w:rPr>
      </w:pPr>
    </w:p>
    <w:p w14:paraId="642B709F" w14:textId="77777777" w:rsidR="009F0116" w:rsidRPr="009A5198" w:rsidRDefault="009F0116" w:rsidP="00580998">
      <w:pPr>
        <w:rPr>
          <w:sz w:val="20"/>
        </w:rPr>
      </w:pPr>
    </w:p>
    <w:p w14:paraId="704E50CA" w14:textId="77777777" w:rsidR="00564C57" w:rsidRPr="009A5198" w:rsidRDefault="00564C57" w:rsidP="00580998">
      <w:pPr>
        <w:rPr>
          <w:sz w:val="20"/>
        </w:rPr>
      </w:pPr>
    </w:p>
    <w:p w14:paraId="077E3F1C" w14:textId="77777777" w:rsidR="00564C57" w:rsidRPr="009A5198" w:rsidRDefault="00564C57" w:rsidP="00580998">
      <w:pPr>
        <w:rPr>
          <w:sz w:val="20"/>
        </w:rPr>
      </w:pPr>
    </w:p>
    <w:p w14:paraId="1147D40A" w14:textId="77777777" w:rsidR="00564C57" w:rsidRPr="009A5198" w:rsidRDefault="00564C57" w:rsidP="00580998">
      <w:pPr>
        <w:rPr>
          <w:sz w:val="20"/>
        </w:rPr>
      </w:pPr>
    </w:p>
    <w:p w14:paraId="718C72F4" w14:textId="77777777" w:rsidR="009F0116" w:rsidRPr="009A5198" w:rsidRDefault="009F0116" w:rsidP="00580998">
      <w:pPr>
        <w:rPr>
          <w:sz w:val="20"/>
        </w:rPr>
      </w:pPr>
    </w:p>
    <w:p w14:paraId="3422E9C3" w14:textId="77777777" w:rsidR="009F0116" w:rsidRPr="009A5198" w:rsidRDefault="009F0116" w:rsidP="00580998">
      <w:pPr>
        <w:rPr>
          <w:sz w:val="20"/>
        </w:rPr>
      </w:pPr>
    </w:p>
    <w:p w14:paraId="3A6E9FB4" w14:textId="77777777" w:rsidR="009F0116" w:rsidRPr="009A5198" w:rsidRDefault="009F0116" w:rsidP="00580998">
      <w:pPr>
        <w:rPr>
          <w:sz w:val="20"/>
        </w:rPr>
      </w:pPr>
    </w:p>
    <w:p w14:paraId="40F18944" w14:textId="77777777" w:rsidR="009F0116" w:rsidRPr="009A5198" w:rsidRDefault="009F0116" w:rsidP="00580998">
      <w:pPr>
        <w:rPr>
          <w:sz w:val="20"/>
        </w:rPr>
      </w:pPr>
    </w:p>
    <w:p w14:paraId="0D2BDD7B" w14:textId="77777777" w:rsidR="009F0116" w:rsidRPr="009A5198" w:rsidRDefault="009F0116" w:rsidP="00580998">
      <w:pPr>
        <w:rPr>
          <w:sz w:val="20"/>
        </w:rPr>
      </w:pPr>
    </w:p>
    <w:p w14:paraId="6F610137" w14:textId="0C06CF17" w:rsidR="003E25F3" w:rsidRPr="009A5198" w:rsidRDefault="009F0116" w:rsidP="00580998">
      <w:pPr>
        <w:adjustRightInd w:val="0"/>
        <w:snapToGrid w:val="0"/>
        <w:spacing w:line="360" w:lineRule="auto"/>
        <w:jc w:val="center"/>
        <w:outlineLvl w:val="0"/>
        <w:rPr>
          <w:rFonts w:asciiTheme="minorEastAsia" w:eastAsiaTheme="minorEastAsia" w:hAnsiTheme="minorEastAsia" w:cs="Arial"/>
          <w:b/>
          <w:bCs/>
          <w:sz w:val="32"/>
        </w:rPr>
      </w:pPr>
      <w:r w:rsidRPr="009A5198">
        <w:rPr>
          <w:rFonts w:asciiTheme="minorEastAsia" w:eastAsiaTheme="minorEastAsia" w:hAnsiTheme="minorEastAsia" w:cs="Arial" w:hint="eastAsia"/>
          <w:b/>
          <w:bCs/>
          <w:sz w:val="32"/>
        </w:rPr>
        <w:t>基金管理人：汇添富基金管理股份有限公司</w:t>
      </w:r>
    </w:p>
    <w:p w14:paraId="34520FAD" w14:textId="7C4361F8" w:rsidR="009F0116" w:rsidRPr="009A5198" w:rsidRDefault="009F0116" w:rsidP="00580998">
      <w:pPr>
        <w:adjustRightInd w:val="0"/>
        <w:snapToGrid w:val="0"/>
        <w:spacing w:line="360" w:lineRule="auto"/>
        <w:jc w:val="center"/>
        <w:outlineLvl w:val="0"/>
        <w:rPr>
          <w:rFonts w:asciiTheme="minorEastAsia" w:eastAsiaTheme="minorEastAsia" w:hAnsiTheme="minorEastAsia" w:cs="Arial"/>
          <w:b/>
          <w:bCs/>
          <w:sz w:val="32"/>
        </w:rPr>
      </w:pPr>
      <w:r w:rsidRPr="009A5198">
        <w:rPr>
          <w:rFonts w:asciiTheme="minorEastAsia" w:eastAsiaTheme="minorEastAsia" w:hAnsiTheme="minorEastAsia" w:cs="Arial" w:hint="eastAsia"/>
          <w:b/>
          <w:bCs/>
          <w:sz w:val="32"/>
        </w:rPr>
        <w:t>基金托管人：中国建设银行股份有限公司</w:t>
      </w:r>
    </w:p>
    <w:p w14:paraId="4B302707" w14:textId="77777777" w:rsidR="009F0116" w:rsidRPr="00580998" w:rsidRDefault="009F0116" w:rsidP="00580998"/>
    <w:p w14:paraId="115626D1" w14:textId="77777777" w:rsidR="009F0116" w:rsidRPr="00580998" w:rsidRDefault="009F0116" w:rsidP="00580998"/>
    <w:p w14:paraId="311BC94A" w14:textId="77777777" w:rsidR="009F0116" w:rsidRPr="00580998" w:rsidRDefault="009F0116" w:rsidP="00580998"/>
    <w:p w14:paraId="1205D98D" w14:textId="77777777" w:rsidR="009F0116" w:rsidRPr="00580998" w:rsidRDefault="009F0116" w:rsidP="00580998"/>
    <w:p w14:paraId="0577BC82" w14:textId="0A238EB1" w:rsidR="009F0116" w:rsidRPr="00564C57" w:rsidRDefault="009F0116" w:rsidP="00564C57">
      <w:pPr>
        <w:rPr>
          <w:bCs/>
        </w:rPr>
        <w:sectPr w:rsidR="009F0116" w:rsidRPr="00564C57" w:rsidSect="00DA7997">
          <w:footerReference w:type="even" r:id="rId8"/>
          <w:footerReference w:type="default" r:id="rId9"/>
          <w:footerReference w:type="first" r:id="rId10"/>
          <w:pgSz w:w="11906" w:h="16838" w:code="9"/>
          <w:pgMar w:top="1418" w:right="1701" w:bottom="1418" w:left="1701" w:header="851" w:footer="992" w:gutter="0"/>
          <w:pgNumType w:start="0"/>
          <w:cols w:space="425"/>
          <w:titlePg/>
          <w:docGrid w:type="lines" w:linePitch="312"/>
        </w:sectPr>
      </w:pPr>
      <w:r w:rsidRPr="00564C57">
        <w:rPr>
          <w:rFonts w:hint="eastAsia"/>
        </w:rPr>
        <w:t xml:space="preserve">                           </w:t>
      </w:r>
    </w:p>
    <w:p w14:paraId="5D87893D" w14:textId="77777777" w:rsidR="009F0116" w:rsidRPr="001F42A1" w:rsidRDefault="009F0116" w:rsidP="001F42A1">
      <w:pPr>
        <w:spacing w:line="360" w:lineRule="auto"/>
        <w:jc w:val="center"/>
        <w:rPr>
          <w:rFonts w:asciiTheme="minorEastAsia" w:hAnsiTheme="minorEastAsia"/>
          <w:b/>
          <w:sz w:val="30"/>
        </w:rPr>
      </w:pPr>
      <w:r w:rsidRPr="001F42A1">
        <w:rPr>
          <w:rFonts w:asciiTheme="minorEastAsia" w:hAnsiTheme="minorEastAsia" w:hint="eastAsia"/>
          <w:b/>
          <w:sz w:val="30"/>
        </w:rPr>
        <w:lastRenderedPageBreak/>
        <w:t>目</w:t>
      </w:r>
      <w:r w:rsidRPr="001F42A1">
        <w:rPr>
          <w:rFonts w:asciiTheme="minorEastAsia" w:hAnsiTheme="minorEastAsia"/>
          <w:b/>
          <w:sz w:val="30"/>
        </w:rPr>
        <w:t xml:space="preserve">    </w:t>
      </w:r>
      <w:r w:rsidRPr="001F42A1">
        <w:rPr>
          <w:rFonts w:asciiTheme="minorEastAsia" w:hAnsiTheme="minorEastAsia" w:hint="eastAsia"/>
          <w:b/>
          <w:sz w:val="30"/>
        </w:rPr>
        <w:t>录</w:t>
      </w:r>
    </w:p>
    <w:p w14:paraId="0C00ABA0" w14:textId="77777777" w:rsidR="00A65F94" w:rsidRPr="005B4557" w:rsidRDefault="009F0116" w:rsidP="005B4557">
      <w:pPr>
        <w:pStyle w:val="21"/>
        <w:spacing w:line="360" w:lineRule="auto"/>
        <w:rPr>
          <w:rStyle w:val="a9"/>
          <w:rFonts w:asciiTheme="minorEastAsia" w:hAnsiTheme="minorEastAsia"/>
          <w:noProof/>
        </w:rPr>
      </w:pPr>
      <w:r w:rsidRPr="005B4557">
        <w:rPr>
          <w:rStyle w:val="a9"/>
          <w:rFonts w:hint="eastAsia"/>
          <w:noProof/>
        </w:rPr>
        <w:fldChar w:fldCharType="begin"/>
      </w:r>
      <w:r w:rsidRPr="005B4557">
        <w:rPr>
          <w:rStyle w:val="a9"/>
          <w:noProof/>
        </w:rPr>
        <w:instrText xml:space="preserve"> TOC \o "1-2" \h \z </w:instrText>
      </w:r>
      <w:r w:rsidRPr="005B4557">
        <w:rPr>
          <w:rStyle w:val="a9"/>
          <w:rFonts w:hint="eastAsia"/>
          <w:noProof/>
        </w:rPr>
        <w:fldChar w:fldCharType="separate"/>
      </w:r>
      <w:hyperlink w:anchor="_Toc54882169" w:history="1">
        <w:r w:rsidR="00A65F94" w:rsidRPr="005B4557">
          <w:rPr>
            <w:rStyle w:val="a9"/>
            <w:rFonts w:asciiTheme="minorEastAsia" w:hAnsiTheme="minorEastAsia" w:hint="eastAsia"/>
            <w:noProof/>
          </w:rPr>
          <w:t>一、基金托管协议当事人</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_Toc54882169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2</w:t>
        </w:r>
        <w:r w:rsidR="00A65F94" w:rsidRPr="005B4557">
          <w:rPr>
            <w:rStyle w:val="a9"/>
            <w:rFonts w:asciiTheme="minorEastAsia" w:hAnsiTheme="minorEastAsia"/>
            <w:noProof/>
            <w:webHidden/>
          </w:rPr>
          <w:fldChar w:fldCharType="end"/>
        </w:r>
      </w:hyperlink>
    </w:p>
    <w:p w14:paraId="10C4DB4A" w14:textId="77777777" w:rsidR="00A65F94" w:rsidRPr="005B4557" w:rsidRDefault="005E4561" w:rsidP="005B4557">
      <w:pPr>
        <w:pStyle w:val="21"/>
        <w:spacing w:line="360" w:lineRule="auto"/>
        <w:rPr>
          <w:rStyle w:val="a9"/>
          <w:rFonts w:asciiTheme="minorEastAsia" w:hAnsiTheme="minorEastAsia"/>
          <w:noProof/>
        </w:rPr>
      </w:pPr>
      <w:hyperlink w:anchor="_Toc54882170" w:history="1">
        <w:r w:rsidR="00A65F94" w:rsidRPr="005B4557">
          <w:rPr>
            <w:rStyle w:val="a9"/>
            <w:rFonts w:asciiTheme="minorEastAsia" w:hAnsiTheme="minorEastAsia" w:hint="eastAsia"/>
            <w:noProof/>
          </w:rPr>
          <w:t>二、基金托管协议的依据、目的和原则</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_Toc54882170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w:t>
        </w:r>
        <w:r w:rsidR="00A65F94" w:rsidRPr="005B4557">
          <w:rPr>
            <w:rStyle w:val="a9"/>
            <w:rFonts w:asciiTheme="minorEastAsia" w:hAnsiTheme="minorEastAsia"/>
            <w:noProof/>
            <w:webHidden/>
          </w:rPr>
          <w:fldChar w:fldCharType="end"/>
        </w:r>
      </w:hyperlink>
    </w:p>
    <w:p w14:paraId="6B1D6844" w14:textId="77777777" w:rsidR="00A65F94" w:rsidRPr="005B4557" w:rsidRDefault="005E4561" w:rsidP="005B4557">
      <w:pPr>
        <w:pStyle w:val="21"/>
        <w:spacing w:line="360" w:lineRule="auto"/>
        <w:rPr>
          <w:rStyle w:val="a9"/>
          <w:rFonts w:asciiTheme="minorEastAsia" w:hAnsiTheme="minorEastAsia"/>
          <w:noProof/>
        </w:rPr>
      </w:pPr>
      <w:hyperlink w:anchor="_Toc54882171" w:history="1">
        <w:r w:rsidR="00A65F94" w:rsidRPr="005B4557">
          <w:rPr>
            <w:rStyle w:val="a9"/>
            <w:rFonts w:asciiTheme="minorEastAsia" w:hAnsiTheme="minorEastAsia" w:hint="eastAsia"/>
            <w:noProof/>
          </w:rPr>
          <w:t>三、基金托管人对基金管理人的业务监督和核查</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_Toc54882171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4</w:t>
        </w:r>
        <w:r w:rsidR="00A65F94" w:rsidRPr="005B4557">
          <w:rPr>
            <w:rStyle w:val="a9"/>
            <w:rFonts w:asciiTheme="minorEastAsia" w:hAnsiTheme="minorEastAsia"/>
            <w:noProof/>
            <w:webHidden/>
          </w:rPr>
          <w:fldChar w:fldCharType="end"/>
        </w:r>
      </w:hyperlink>
    </w:p>
    <w:p w14:paraId="6235F65B" w14:textId="77777777" w:rsidR="00A65F94" w:rsidRPr="005B4557" w:rsidRDefault="005E4561" w:rsidP="005B4557">
      <w:pPr>
        <w:pStyle w:val="21"/>
        <w:spacing w:line="360" w:lineRule="auto"/>
        <w:rPr>
          <w:rStyle w:val="a9"/>
          <w:rFonts w:asciiTheme="minorEastAsia" w:hAnsiTheme="minorEastAsia"/>
          <w:noProof/>
        </w:rPr>
      </w:pPr>
      <w:hyperlink w:anchor="_Toc54882172" w:history="1">
        <w:r w:rsidR="00A65F94" w:rsidRPr="005B4557">
          <w:rPr>
            <w:rStyle w:val="a9"/>
            <w:rFonts w:asciiTheme="minorEastAsia" w:hAnsiTheme="minorEastAsia" w:hint="eastAsia"/>
            <w:noProof/>
          </w:rPr>
          <w:t>四、基金管理人对基金托管人的业务核查</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_Toc54882172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11</w:t>
        </w:r>
        <w:r w:rsidR="00A65F94" w:rsidRPr="005B4557">
          <w:rPr>
            <w:rStyle w:val="a9"/>
            <w:rFonts w:asciiTheme="minorEastAsia" w:hAnsiTheme="minorEastAsia"/>
            <w:noProof/>
            <w:webHidden/>
          </w:rPr>
          <w:fldChar w:fldCharType="end"/>
        </w:r>
      </w:hyperlink>
    </w:p>
    <w:p w14:paraId="4B38F26D" w14:textId="77777777" w:rsidR="00A65F94" w:rsidRPr="005B4557" w:rsidRDefault="005E4561" w:rsidP="005B4557">
      <w:pPr>
        <w:pStyle w:val="21"/>
        <w:spacing w:line="360" w:lineRule="auto"/>
        <w:rPr>
          <w:rStyle w:val="a9"/>
          <w:rFonts w:asciiTheme="minorEastAsia" w:hAnsiTheme="minorEastAsia"/>
          <w:noProof/>
        </w:rPr>
      </w:pPr>
      <w:hyperlink w:anchor="_Toc54882173" w:history="1">
        <w:r w:rsidR="00A65F94" w:rsidRPr="005B4557">
          <w:rPr>
            <w:rStyle w:val="a9"/>
            <w:rFonts w:asciiTheme="minorEastAsia" w:hAnsiTheme="minorEastAsia" w:hint="eastAsia"/>
            <w:noProof/>
          </w:rPr>
          <w:t>五、基金财产的保管</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_Toc54882173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12</w:t>
        </w:r>
        <w:r w:rsidR="00A65F94" w:rsidRPr="005B4557">
          <w:rPr>
            <w:rStyle w:val="a9"/>
            <w:rFonts w:asciiTheme="minorEastAsia" w:hAnsiTheme="minorEastAsia"/>
            <w:noProof/>
            <w:webHidden/>
          </w:rPr>
          <w:fldChar w:fldCharType="end"/>
        </w:r>
      </w:hyperlink>
    </w:p>
    <w:p w14:paraId="62B9129E" w14:textId="77777777" w:rsidR="00A65F94" w:rsidRPr="005B4557" w:rsidRDefault="005E4561" w:rsidP="005B4557">
      <w:pPr>
        <w:pStyle w:val="21"/>
        <w:spacing w:line="360" w:lineRule="auto"/>
        <w:rPr>
          <w:rStyle w:val="a9"/>
          <w:rFonts w:asciiTheme="minorEastAsia" w:hAnsiTheme="minorEastAsia"/>
          <w:noProof/>
        </w:rPr>
      </w:pPr>
      <w:hyperlink w:anchor="_Toc54882174" w:history="1">
        <w:r w:rsidR="00A65F94" w:rsidRPr="005B4557">
          <w:rPr>
            <w:rStyle w:val="a9"/>
            <w:rFonts w:asciiTheme="minorEastAsia" w:hAnsiTheme="minorEastAsia" w:hint="eastAsia"/>
            <w:noProof/>
          </w:rPr>
          <w:t>六、指令的发送、确认及执行</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_Toc54882174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15</w:t>
        </w:r>
        <w:r w:rsidR="00A65F94" w:rsidRPr="005B4557">
          <w:rPr>
            <w:rStyle w:val="a9"/>
            <w:rFonts w:asciiTheme="minorEastAsia" w:hAnsiTheme="minorEastAsia"/>
            <w:noProof/>
            <w:webHidden/>
          </w:rPr>
          <w:fldChar w:fldCharType="end"/>
        </w:r>
      </w:hyperlink>
    </w:p>
    <w:p w14:paraId="710C1B20" w14:textId="77777777" w:rsidR="00A65F94" w:rsidRPr="005B4557" w:rsidRDefault="005E4561" w:rsidP="005B4557">
      <w:pPr>
        <w:pStyle w:val="21"/>
        <w:spacing w:line="360" w:lineRule="auto"/>
        <w:rPr>
          <w:rStyle w:val="a9"/>
          <w:rFonts w:asciiTheme="minorEastAsia" w:hAnsiTheme="minorEastAsia"/>
          <w:noProof/>
        </w:rPr>
      </w:pPr>
      <w:hyperlink w:anchor="_Toc54882175" w:history="1">
        <w:r w:rsidR="00A65F94" w:rsidRPr="005B4557">
          <w:rPr>
            <w:rStyle w:val="a9"/>
            <w:rFonts w:asciiTheme="minorEastAsia" w:hAnsiTheme="minorEastAsia" w:hint="eastAsia"/>
            <w:noProof/>
          </w:rPr>
          <w:t>七、交易及清算交收安排</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_Toc54882175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18</w:t>
        </w:r>
        <w:r w:rsidR="00A65F94" w:rsidRPr="005B4557">
          <w:rPr>
            <w:rStyle w:val="a9"/>
            <w:rFonts w:asciiTheme="minorEastAsia" w:hAnsiTheme="minorEastAsia"/>
            <w:noProof/>
            <w:webHidden/>
          </w:rPr>
          <w:fldChar w:fldCharType="end"/>
        </w:r>
      </w:hyperlink>
    </w:p>
    <w:p w14:paraId="787991C2" w14:textId="77777777" w:rsidR="00A65F94" w:rsidRPr="005B4557" w:rsidRDefault="005E4561" w:rsidP="005B4557">
      <w:pPr>
        <w:pStyle w:val="21"/>
        <w:spacing w:line="360" w:lineRule="auto"/>
        <w:rPr>
          <w:rStyle w:val="a9"/>
          <w:rFonts w:asciiTheme="minorEastAsia" w:hAnsiTheme="minorEastAsia"/>
          <w:noProof/>
        </w:rPr>
      </w:pPr>
      <w:hyperlink w:anchor="_Toc54882176" w:history="1">
        <w:r w:rsidR="00A65F94" w:rsidRPr="005B4557">
          <w:rPr>
            <w:rStyle w:val="a9"/>
            <w:rFonts w:asciiTheme="minorEastAsia" w:hAnsiTheme="minorEastAsia" w:hint="eastAsia"/>
            <w:noProof/>
          </w:rPr>
          <w:t>八、基金资产净值计算和会计核算</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_Toc54882176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23</w:t>
        </w:r>
        <w:r w:rsidR="00A65F94" w:rsidRPr="005B4557">
          <w:rPr>
            <w:rStyle w:val="a9"/>
            <w:rFonts w:asciiTheme="minorEastAsia" w:hAnsiTheme="minorEastAsia"/>
            <w:noProof/>
            <w:webHidden/>
          </w:rPr>
          <w:fldChar w:fldCharType="end"/>
        </w:r>
      </w:hyperlink>
    </w:p>
    <w:p w14:paraId="6AD9B87C" w14:textId="77777777" w:rsidR="00A65F94" w:rsidRPr="005B4557" w:rsidRDefault="005E4561" w:rsidP="005B4557">
      <w:pPr>
        <w:pStyle w:val="21"/>
        <w:spacing w:line="360" w:lineRule="auto"/>
        <w:rPr>
          <w:rStyle w:val="a9"/>
          <w:rFonts w:asciiTheme="minorEastAsia" w:hAnsiTheme="minorEastAsia"/>
          <w:noProof/>
        </w:rPr>
      </w:pPr>
      <w:hyperlink w:anchor="_Toc54882177" w:history="1">
        <w:r w:rsidR="00A65F94" w:rsidRPr="005B4557">
          <w:rPr>
            <w:rStyle w:val="a9"/>
            <w:rFonts w:asciiTheme="minorEastAsia" w:hAnsiTheme="minorEastAsia" w:hint="eastAsia"/>
            <w:noProof/>
          </w:rPr>
          <w:t>九、基金收益分配</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_Toc54882177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29</w:t>
        </w:r>
        <w:r w:rsidR="00A65F94" w:rsidRPr="005B4557">
          <w:rPr>
            <w:rStyle w:val="a9"/>
            <w:rFonts w:asciiTheme="minorEastAsia" w:hAnsiTheme="minorEastAsia"/>
            <w:noProof/>
            <w:webHidden/>
          </w:rPr>
          <w:fldChar w:fldCharType="end"/>
        </w:r>
      </w:hyperlink>
    </w:p>
    <w:p w14:paraId="3D875460" w14:textId="77777777" w:rsidR="00A65F94" w:rsidRPr="005B4557" w:rsidRDefault="005E4561" w:rsidP="005B4557">
      <w:pPr>
        <w:pStyle w:val="21"/>
        <w:spacing w:line="360" w:lineRule="auto"/>
        <w:rPr>
          <w:rStyle w:val="a9"/>
          <w:rFonts w:asciiTheme="minorEastAsia" w:hAnsiTheme="minorEastAsia"/>
          <w:noProof/>
        </w:rPr>
      </w:pPr>
      <w:hyperlink w:anchor="_Toc54882178" w:history="1">
        <w:r w:rsidR="00A65F94" w:rsidRPr="005B4557">
          <w:rPr>
            <w:rStyle w:val="a9"/>
            <w:rFonts w:asciiTheme="minorEastAsia" w:hAnsiTheme="minorEastAsia" w:hint="eastAsia"/>
            <w:noProof/>
          </w:rPr>
          <w:t>十、基金信息披露</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_Toc54882178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30</w:t>
        </w:r>
        <w:r w:rsidR="00A65F94" w:rsidRPr="005B4557">
          <w:rPr>
            <w:rStyle w:val="a9"/>
            <w:rFonts w:asciiTheme="minorEastAsia" w:hAnsiTheme="minorEastAsia"/>
            <w:noProof/>
            <w:webHidden/>
          </w:rPr>
          <w:fldChar w:fldCharType="end"/>
        </w:r>
      </w:hyperlink>
    </w:p>
    <w:p w14:paraId="0BBCACF0" w14:textId="77777777" w:rsidR="00A65F94" w:rsidRPr="005B4557" w:rsidRDefault="005E4561" w:rsidP="005B4557">
      <w:pPr>
        <w:pStyle w:val="21"/>
        <w:spacing w:line="360" w:lineRule="auto"/>
        <w:rPr>
          <w:rStyle w:val="a9"/>
          <w:rFonts w:asciiTheme="minorEastAsia" w:hAnsiTheme="minorEastAsia"/>
          <w:noProof/>
        </w:rPr>
      </w:pPr>
      <w:hyperlink w:anchor="_Toc54882179" w:history="1">
        <w:r w:rsidR="00A65F94" w:rsidRPr="005B4557">
          <w:rPr>
            <w:rStyle w:val="a9"/>
            <w:rFonts w:asciiTheme="minorEastAsia" w:hAnsiTheme="minorEastAsia" w:hint="eastAsia"/>
            <w:noProof/>
          </w:rPr>
          <w:t>十一、基金费用</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_Toc54882179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32</w:t>
        </w:r>
        <w:r w:rsidR="00A65F94" w:rsidRPr="005B4557">
          <w:rPr>
            <w:rStyle w:val="a9"/>
            <w:rFonts w:asciiTheme="minorEastAsia" w:hAnsiTheme="minorEastAsia"/>
            <w:noProof/>
            <w:webHidden/>
          </w:rPr>
          <w:fldChar w:fldCharType="end"/>
        </w:r>
      </w:hyperlink>
    </w:p>
    <w:p w14:paraId="6043204B" w14:textId="77777777" w:rsidR="00A65F94" w:rsidRPr="005B4557" w:rsidRDefault="005E4561" w:rsidP="005B4557">
      <w:pPr>
        <w:pStyle w:val="21"/>
        <w:spacing w:line="360" w:lineRule="auto"/>
        <w:rPr>
          <w:rStyle w:val="a9"/>
          <w:rFonts w:asciiTheme="minorEastAsia" w:hAnsiTheme="minorEastAsia"/>
          <w:noProof/>
        </w:rPr>
      </w:pPr>
      <w:hyperlink w:anchor="_Toc54882180" w:history="1">
        <w:r w:rsidR="00A65F94" w:rsidRPr="005B4557">
          <w:rPr>
            <w:rStyle w:val="a9"/>
            <w:rFonts w:asciiTheme="minorEastAsia" w:hAnsiTheme="minorEastAsia" w:hint="eastAsia"/>
            <w:noProof/>
          </w:rPr>
          <w:t>十二、基金份额持有人名册的保管</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_Toc54882180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34</w:t>
        </w:r>
        <w:r w:rsidR="00A65F94" w:rsidRPr="005B4557">
          <w:rPr>
            <w:rStyle w:val="a9"/>
            <w:rFonts w:asciiTheme="minorEastAsia" w:hAnsiTheme="minorEastAsia"/>
            <w:noProof/>
            <w:webHidden/>
          </w:rPr>
          <w:fldChar w:fldCharType="end"/>
        </w:r>
      </w:hyperlink>
    </w:p>
    <w:p w14:paraId="0A3AC46D" w14:textId="77777777" w:rsidR="00A65F94" w:rsidRPr="005B4557" w:rsidRDefault="005E4561" w:rsidP="005B4557">
      <w:pPr>
        <w:pStyle w:val="21"/>
        <w:spacing w:line="360" w:lineRule="auto"/>
        <w:rPr>
          <w:rStyle w:val="a9"/>
          <w:rFonts w:asciiTheme="minorEastAsia" w:hAnsiTheme="minorEastAsia"/>
          <w:noProof/>
        </w:rPr>
      </w:pPr>
      <w:hyperlink w:anchor="_Toc54882181" w:history="1">
        <w:r w:rsidR="00A65F94" w:rsidRPr="005B4557">
          <w:rPr>
            <w:rStyle w:val="a9"/>
            <w:rFonts w:asciiTheme="minorEastAsia" w:hAnsiTheme="minorEastAsia" w:hint="eastAsia"/>
            <w:noProof/>
          </w:rPr>
          <w:t>十三、基金有关文件档案的保存</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_Toc54882181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35</w:t>
        </w:r>
        <w:r w:rsidR="00A65F94" w:rsidRPr="005B4557">
          <w:rPr>
            <w:rStyle w:val="a9"/>
            <w:rFonts w:asciiTheme="minorEastAsia" w:hAnsiTheme="minorEastAsia"/>
            <w:noProof/>
            <w:webHidden/>
          </w:rPr>
          <w:fldChar w:fldCharType="end"/>
        </w:r>
      </w:hyperlink>
    </w:p>
    <w:p w14:paraId="0B8E41A6" w14:textId="77777777" w:rsidR="00A65F94" w:rsidRPr="005B4557" w:rsidRDefault="005E4561" w:rsidP="005B4557">
      <w:pPr>
        <w:pStyle w:val="21"/>
        <w:spacing w:line="360" w:lineRule="auto"/>
        <w:rPr>
          <w:rStyle w:val="a9"/>
          <w:rFonts w:asciiTheme="minorEastAsia" w:hAnsiTheme="minorEastAsia"/>
          <w:noProof/>
        </w:rPr>
      </w:pPr>
      <w:hyperlink w:anchor="_Toc54882182" w:history="1">
        <w:r w:rsidR="00A65F94" w:rsidRPr="005B4557">
          <w:rPr>
            <w:rStyle w:val="a9"/>
            <w:rFonts w:asciiTheme="minorEastAsia" w:hAnsiTheme="minorEastAsia" w:hint="eastAsia"/>
            <w:noProof/>
          </w:rPr>
          <w:t>十四、基金管理人和基金托管人的更换</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_Toc54882182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35</w:t>
        </w:r>
        <w:r w:rsidR="00A65F94" w:rsidRPr="005B4557">
          <w:rPr>
            <w:rStyle w:val="a9"/>
            <w:rFonts w:asciiTheme="minorEastAsia" w:hAnsiTheme="minorEastAsia"/>
            <w:noProof/>
            <w:webHidden/>
          </w:rPr>
          <w:fldChar w:fldCharType="end"/>
        </w:r>
      </w:hyperlink>
    </w:p>
    <w:p w14:paraId="6B792BAF" w14:textId="77777777" w:rsidR="00A65F94" w:rsidRPr="005B4557" w:rsidRDefault="005E4561" w:rsidP="005B4557">
      <w:pPr>
        <w:pStyle w:val="21"/>
        <w:spacing w:line="360" w:lineRule="auto"/>
        <w:rPr>
          <w:rStyle w:val="a9"/>
          <w:rFonts w:asciiTheme="minorEastAsia" w:hAnsiTheme="minorEastAsia"/>
          <w:noProof/>
        </w:rPr>
      </w:pPr>
      <w:hyperlink w:anchor="_Toc54882183" w:history="1">
        <w:r w:rsidR="00A65F94" w:rsidRPr="005B4557">
          <w:rPr>
            <w:rStyle w:val="a9"/>
            <w:rFonts w:asciiTheme="minorEastAsia" w:hAnsiTheme="minorEastAsia" w:hint="eastAsia"/>
            <w:noProof/>
          </w:rPr>
          <w:t>十五、禁止行为</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_Toc54882183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37</w:t>
        </w:r>
        <w:r w:rsidR="00A65F94" w:rsidRPr="005B4557">
          <w:rPr>
            <w:rStyle w:val="a9"/>
            <w:rFonts w:asciiTheme="minorEastAsia" w:hAnsiTheme="minorEastAsia"/>
            <w:noProof/>
            <w:webHidden/>
          </w:rPr>
          <w:fldChar w:fldCharType="end"/>
        </w:r>
      </w:hyperlink>
    </w:p>
    <w:p w14:paraId="228DC320" w14:textId="77777777" w:rsidR="00A65F94" w:rsidRPr="005B4557" w:rsidRDefault="005E4561" w:rsidP="005B4557">
      <w:pPr>
        <w:pStyle w:val="21"/>
        <w:spacing w:line="360" w:lineRule="auto"/>
        <w:rPr>
          <w:rStyle w:val="a9"/>
          <w:rFonts w:asciiTheme="minorEastAsia" w:hAnsiTheme="minorEastAsia"/>
          <w:noProof/>
        </w:rPr>
      </w:pPr>
      <w:hyperlink w:anchor="_Toc54882184" w:history="1">
        <w:r w:rsidR="00A65F94" w:rsidRPr="005B4557">
          <w:rPr>
            <w:rStyle w:val="a9"/>
            <w:rFonts w:asciiTheme="minorEastAsia" w:hAnsiTheme="minorEastAsia" w:hint="eastAsia"/>
            <w:noProof/>
          </w:rPr>
          <w:t>十六、托管协议的变更、终止与基金财产的清算</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_Toc54882184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39</w:t>
        </w:r>
        <w:r w:rsidR="00A65F94" w:rsidRPr="005B4557">
          <w:rPr>
            <w:rStyle w:val="a9"/>
            <w:rFonts w:asciiTheme="minorEastAsia" w:hAnsiTheme="minorEastAsia"/>
            <w:noProof/>
            <w:webHidden/>
          </w:rPr>
          <w:fldChar w:fldCharType="end"/>
        </w:r>
      </w:hyperlink>
    </w:p>
    <w:p w14:paraId="3383617E" w14:textId="77777777" w:rsidR="00A65F94" w:rsidRPr="005B4557" w:rsidRDefault="005E4561" w:rsidP="005B4557">
      <w:pPr>
        <w:pStyle w:val="21"/>
        <w:spacing w:line="360" w:lineRule="auto"/>
        <w:rPr>
          <w:rStyle w:val="a9"/>
          <w:rFonts w:asciiTheme="minorEastAsia" w:hAnsiTheme="minorEastAsia"/>
          <w:noProof/>
        </w:rPr>
      </w:pPr>
      <w:hyperlink w:anchor="_Toc54882185" w:history="1">
        <w:r w:rsidR="00A65F94" w:rsidRPr="005B4557">
          <w:rPr>
            <w:rStyle w:val="a9"/>
            <w:rFonts w:asciiTheme="minorEastAsia" w:hAnsiTheme="minorEastAsia" w:hint="eastAsia"/>
            <w:noProof/>
          </w:rPr>
          <w:t>十七、违约责任</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_Toc54882185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40</w:t>
        </w:r>
        <w:r w:rsidR="00A65F94" w:rsidRPr="005B4557">
          <w:rPr>
            <w:rStyle w:val="a9"/>
            <w:rFonts w:asciiTheme="minorEastAsia" w:hAnsiTheme="minorEastAsia"/>
            <w:noProof/>
            <w:webHidden/>
          </w:rPr>
          <w:fldChar w:fldCharType="end"/>
        </w:r>
      </w:hyperlink>
    </w:p>
    <w:p w14:paraId="523FE175" w14:textId="77777777" w:rsidR="00A65F94" w:rsidRPr="005B4557" w:rsidRDefault="005E4561" w:rsidP="005B4557">
      <w:pPr>
        <w:pStyle w:val="21"/>
        <w:spacing w:line="360" w:lineRule="auto"/>
        <w:rPr>
          <w:rStyle w:val="a9"/>
          <w:rFonts w:asciiTheme="minorEastAsia" w:hAnsiTheme="minorEastAsia"/>
          <w:noProof/>
        </w:rPr>
      </w:pPr>
      <w:hyperlink w:anchor="_Toc54882186" w:history="1">
        <w:r w:rsidR="00A65F94" w:rsidRPr="005B4557">
          <w:rPr>
            <w:rStyle w:val="a9"/>
            <w:rFonts w:asciiTheme="minorEastAsia" w:hAnsiTheme="minorEastAsia" w:hint="eastAsia"/>
            <w:noProof/>
          </w:rPr>
          <w:t>十八、争议解决方式</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_Toc54882186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41</w:t>
        </w:r>
        <w:r w:rsidR="00A65F94" w:rsidRPr="005B4557">
          <w:rPr>
            <w:rStyle w:val="a9"/>
            <w:rFonts w:asciiTheme="minorEastAsia" w:hAnsiTheme="minorEastAsia"/>
            <w:noProof/>
            <w:webHidden/>
          </w:rPr>
          <w:fldChar w:fldCharType="end"/>
        </w:r>
      </w:hyperlink>
    </w:p>
    <w:p w14:paraId="77B938AA" w14:textId="77777777" w:rsidR="00A65F94" w:rsidRPr="005B4557" w:rsidRDefault="005E4561" w:rsidP="005B4557">
      <w:pPr>
        <w:pStyle w:val="21"/>
        <w:spacing w:line="360" w:lineRule="auto"/>
        <w:rPr>
          <w:rStyle w:val="a9"/>
          <w:rFonts w:asciiTheme="minorEastAsia" w:hAnsiTheme="minorEastAsia"/>
          <w:noProof/>
        </w:rPr>
      </w:pPr>
      <w:hyperlink w:anchor="_Toc54882187" w:history="1">
        <w:r w:rsidR="00A65F94" w:rsidRPr="005B4557">
          <w:rPr>
            <w:rStyle w:val="a9"/>
            <w:rFonts w:asciiTheme="minorEastAsia" w:hAnsiTheme="minorEastAsia" w:hint="eastAsia"/>
            <w:noProof/>
          </w:rPr>
          <w:t>十九、托管协议的效力</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_Toc54882187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42</w:t>
        </w:r>
        <w:r w:rsidR="00A65F94" w:rsidRPr="005B4557">
          <w:rPr>
            <w:rStyle w:val="a9"/>
            <w:rFonts w:asciiTheme="minorEastAsia" w:hAnsiTheme="minorEastAsia"/>
            <w:noProof/>
            <w:webHidden/>
          </w:rPr>
          <w:fldChar w:fldCharType="end"/>
        </w:r>
      </w:hyperlink>
    </w:p>
    <w:p w14:paraId="17BFD8EE" w14:textId="77777777" w:rsidR="00A65F94" w:rsidRPr="005B4557" w:rsidRDefault="005E4561" w:rsidP="005B4557">
      <w:pPr>
        <w:pStyle w:val="21"/>
        <w:spacing w:line="360" w:lineRule="auto"/>
        <w:rPr>
          <w:rStyle w:val="a9"/>
          <w:rFonts w:asciiTheme="minorEastAsia" w:hAnsiTheme="minorEastAsia"/>
          <w:noProof/>
        </w:rPr>
      </w:pPr>
      <w:hyperlink w:anchor="_Toc54882188" w:history="1">
        <w:r w:rsidR="00A65F94" w:rsidRPr="005B4557">
          <w:rPr>
            <w:rStyle w:val="a9"/>
            <w:rFonts w:asciiTheme="minorEastAsia" w:hAnsiTheme="minorEastAsia" w:hint="eastAsia"/>
            <w:noProof/>
          </w:rPr>
          <w:t>二十、其他事项</w:t>
        </w:r>
        <w:r w:rsidR="00A65F94" w:rsidRPr="005B4557">
          <w:rPr>
            <w:rStyle w:val="a9"/>
            <w:rFonts w:asciiTheme="minorEastAsia" w:hAnsiTheme="minorEastAsia"/>
            <w:noProof/>
            <w:webHidden/>
          </w:rPr>
          <w:tab/>
        </w:r>
        <w:r w:rsidR="00A65F94" w:rsidRPr="005B4557">
          <w:rPr>
            <w:rStyle w:val="a9"/>
            <w:rFonts w:asciiTheme="minorEastAsia" w:hAnsiTheme="minorEastAsia"/>
            <w:noProof/>
            <w:webHidden/>
          </w:rPr>
          <w:fldChar w:fldCharType="begin"/>
        </w:r>
        <w:r w:rsidR="00A65F94" w:rsidRPr="005B4557">
          <w:rPr>
            <w:rStyle w:val="a9"/>
            <w:rFonts w:asciiTheme="minorEastAsia" w:hAnsiTheme="minorEastAsia"/>
            <w:noProof/>
            <w:webHidden/>
          </w:rPr>
          <w:instrText xml:space="preserve"> PAGEREF _Toc54882188 \h </w:instrText>
        </w:r>
        <w:r w:rsidR="00A65F94" w:rsidRPr="005B4557">
          <w:rPr>
            <w:rStyle w:val="a9"/>
            <w:rFonts w:asciiTheme="minorEastAsia" w:hAnsiTheme="minorEastAsia"/>
            <w:noProof/>
            <w:webHidden/>
          </w:rPr>
        </w:r>
        <w:r w:rsidR="00A65F94" w:rsidRPr="005B4557">
          <w:rPr>
            <w:rStyle w:val="a9"/>
            <w:rFonts w:asciiTheme="minorEastAsia" w:hAnsiTheme="minorEastAsia"/>
            <w:noProof/>
            <w:webHidden/>
          </w:rPr>
          <w:fldChar w:fldCharType="separate"/>
        </w:r>
        <w:r w:rsidR="005B7A07">
          <w:rPr>
            <w:rStyle w:val="a9"/>
            <w:rFonts w:asciiTheme="minorEastAsia" w:hAnsiTheme="minorEastAsia"/>
            <w:noProof/>
            <w:webHidden/>
          </w:rPr>
          <w:t>42</w:t>
        </w:r>
        <w:r w:rsidR="00A65F94" w:rsidRPr="005B4557">
          <w:rPr>
            <w:rStyle w:val="a9"/>
            <w:rFonts w:asciiTheme="minorEastAsia" w:hAnsiTheme="minorEastAsia"/>
            <w:noProof/>
            <w:webHidden/>
          </w:rPr>
          <w:fldChar w:fldCharType="end"/>
        </w:r>
      </w:hyperlink>
    </w:p>
    <w:p w14:paraId="7476BF8B" w14:textId="77777777" w:rsidR="009F0116" w:rsidRPr="005B4557" w:rsidRDefault="009F0116" w:rsidP="005B4557">
      <w:pPr>
        <w:pStyle w:val="21"/>
        <w:spacing w:line="360" w:lineRule="auto"/>
        <w:rPr>
          <w:rFonts w:asciiTheme="minorEastAsia" w:hAnsiTheme="minorEastAsia"/>
          <w:sz w:val="4"/>
        </w:rPr>
      </w:pPr>
      <w:r w:rsidRPr="005B4557">
        <w:rPr>
          <w:rStyle w:val="a9"/>
          <w:rFonts w:hint="eastAsia"/>
          <w:noProof/>
        </w:rPr>
        <w:fldChar w:fldCharType="end"/>
      </w:r>
    </w:p>
    <w:p w14:paraId="6AED1FC9"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25E94C92"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4FD9856B"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66E04AF0" w14:textId="77777777" w:rsidR="00A65F94" w:rsidRDefault="00A65F94" w:rsidP="00580998">
      <w:pPr>
        <w:widowControl/>
        <w:adjustRightInd w:val="0"/>
        <w:snapToGrid w:val="0"/>
        <w:spacing w:line="360" w:lineRule="auto"/>
        <w:ind w:firstLineChars="200" w:firstLine="480"/>
        <w:rPr>
          <w:rFonts w:asciiTheme="minorEastAsia" w:hAnsiTheme="minorEastAsia"/>
          <w:kern w:val="0"/>
          <w:sz w:val="24"/>
        </w:rPr>
      </w:pPr>
    </w:p>
    <w:p w14:paraId="022B3BE8" w14:textId="67C0B810" w:rsidR="00A65F94" w:rsidRDefault="00A65F94">
      <w:pPr>
        <w:widowControl/>
        <w:jc w:val="left"/>
        <w:rPr>
          <w:rFonts w:asciiTheme="minorEastAsia" w:hAnsiTheme="minorEastAsia"/>
          <w:kern w:val="0"/>
          <w:sz w:val="24"/>
        </w:rPr>
      </w:pPr>
      <w:r>
        <w:rPr>
          <w:rFonts w:asciiTheme="minorEastAsia" w:hAnsiTheme="minorEastAsia"/>
          <w:kern w:val="0"/>
          <w:sz w:val="24"/>
        </w:rPr>
        <w:br w:type="page"/>
      </w:r>
    </w:p>
    <w:p w14:paraId="0A9F1AA1" w14:textId="0686F286"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lastRenderedPageBreak/>
        <w:t>鉴于</w:t>
      </w:r>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系一家依照中国法律合法成立并有效存续的</w:t>
      </w:r>
      <w:r w:rsidRPr="00564C57">
        <w:rPr>
          <w:rFonts w:asciiTheme="minorEastAsia" w:eastAsiaTheme="minorEastAsia" w:hAnsiTheme="minorEastAsia" w:hint="eastAsia"/>
          <w:kern w:val="0"/>
          <w:sz w:val="24"/>
        </w:rPr>
        <w:t>股份有限公司</w:t>
      </w:r>
      <w:r w:rsidRPr="00580998">
        <w:rPr>
          <w:rFonts w:asciiTheme="minorEastAsia" w:hAnsiTheme="minorEastAsia" w:hint="eastAsia"/>
          <w:kern w:val="0"/>
          <w:sz w:val="24"/>
        </w:rPr>
        <w:t>，按照相关法律法规的规定具备担任基金管理人的资格和能力，拟募集发行</w:t>
      </w:r>
      <w:r w:rsidR="00675D0A" w:rsidRPr="00564C57">
        <w:rPr>
          <w:rFonts w:asciiTheme="minorEastAsia" w:eastAsiaTheme="minorEastAsia" w:hAnsiTheme="minorEastAsia" w:cs="Arial" w:hint="eastAsia"/>
          <w:kern w:val="0"/>
          <w:sz w:val="24"/>
        </w:rPr>
        <w:t>汇添富</w:t>
      </w:r>
      <w:r w:rsidR="007179F4">
        <w:rPr>
          <w:rFonts w:asciiTheme="minorEastAsia" w:eastAsiaTheme="minorEastAsia" w:hAnsiTheme="minorEastAsia" w:cs="Arial" w:hint="eastAsia"/>
          <w:kern w:val="0"/>
          <w:sz w:val="24"/>
        </w:rPr>
        <w:t>精选核心优势一年</w:t>
      </w:r>
      <w:r w:rsidR="00456E58">
        <w:rPr>
          <w:rFonts w:asciiTheme="minorEastAsia" w:eastAsiaTheme="minorEastAsia" w:hAnsiTheme="minorEastAsia" w:cs="Arial" w:hint="eastAsia"/>
          <w:kern w:val="0"/>
          <w:sz w:val="24"/>
        </w:rPr>
        <w:t>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w:t>
      </w:r>
    </w:p>
    <w:p w14:paraId="14CD51F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23CDD1B6" w14:textId="6109A8E2"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鉴于</w:t>
      </w:r>
      <w:r w:rsidRPr="00564C57">
        <w:rPr>
          <w:rFonts w:asciiTheme="minorEastAsia" w:eastAsiaTheme="minorEastAsia" w:hAnsiTheme="minorEastAsia" w:cs="Arial" w:hint="eastAsia"/>
          <w:kern w:val="0"/>
          <w:sz w:val="24"/>
        </w:rPr>
        <w:t>汇添富</w:t>
      </w:r>
      <w:r w:rsidRPr="00580998">
        <w:rPr>
          <w:rFonts w:asciiTheme="minorEastAsia" w:hAnsiTheme="minorEastAsia" w:hint="eastAsia"/>
          <w:kern w:val="0"/>
          <w:sz w:val="24"/>
        </w:rPr>
        <w:t>基金管理</w:t>
      </w:r>
      <w:r w:rsidRPr="00564C57">
        <w:rPr>
          <w:rFonts w:asciiTheme="minorEastAsia" w:eastAsiaTheme="minorEastAsia" w:hAnsiTheme="minorEastAsia" w:cs="Arial" w:hint="eastAsia"/>
          <w:kern w:val="0"/>
          <w:sz w:val="24"/>
        </w:rPr>
        <w:t>股份有限公司</w:t>
      </w:r>
      <w:r w:rsidRPr="00580998">
        <w:rPr>
          <w:rFonts w:asciiTheme="minorEastAsia" w:hAnsiTheme="minorEastAsia" w:hint="eastAsia"/>
          <w:kern w:val="0"/>
          <w:sz w:val="24"/>
        </w:rPr>
        <w:t>拟担任</w:t>
      </w:r>
      <w:r w:rsidR="00EE7250" w:rsidRPr="00564C57">
        <w:rPr>
          <w:rFonts w:asciiTheme="minorEastAsia" w:eastAsiaTheme="minorEastAsia" w:hAnsiTheme="minorEastAsia" w:cs="Arial" w:hint="eastAsia"/>
          <w:kern w:val="0"/>
          <w:sz w:val="24"/>
        </w:rPr>
        <w:t>汇添富</w:t>
      </w:r>
      <w:r w:rsidR="007179F4">
        <w:rPr>
          <w:rFonts w:asciiTheme="minorEastAsia" w:eastAsiaTheme="minorEastAsia" w:hAnsiTheme="minorEastAsia" w:cs="Arial" w:hint="eastAsia"/>
          <w:kern w:val="0"/>
          <w:sz w:val="24"/>
        </w:rPr>
        <w:t>精选核心优势一年</w:t>
      </w:r>
      <w:r w:rsidR="00456E58">
        <w:rPr>
          <w:rFonts w:asciiTheme="minorEastAsia" w:eastAsiaTheme="minorEastAsia" w:hAnsiTheme="minorEastAsia" w:cs="Arial" w:hint="eastAsia"/>
          <w:kern w:val="0"/>
          <w:sz w:val="24"/>
        </w:rPr>
        <w:t>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的基金管理人，中国建设银行股份有限公司拟担任</w:t>
      </w:r>
      <w:r w:rsidR="00EE7250" w:rsidRPr="00564C57">
        <w:rPr>
          <w:rFonts w:asciiTheme="minorEastAsia" w:eastAsiaTheme="minorEastAsia" w:hAnsiTheme="minorEastAsia" w:cs="Arial" w:hint="eastAsia"/>
          <w:kern w:val="0"/>
          <w:sz w:val="24"/>
        </w:rPr>
        <w:t>汇添富</w:t>
      </w:r>
      <w:r w:rsidR="007179F4">
        <w:rPr>
          <w:rFonts w:asciiTheme="minorEastAsia" w:eastAsiaTheme="minorEastAsia" w:hAnsiTheme="minorEastAsia" w:cs="Arial" w:hint="eastAsia"/>
          <w:kern w:val="0"/>
          <w:sz w:val="24"/>
        </w:rPr>
        <w:t>精选核心优势一年</w:t>
      </w:r>
      <w:r w:rsidR="00456E58">
        <w:rPr>
          <w:rFonts w:asciiTheme="minorEastAsia" w:eastAsiaTheme="minorEastAsia" w:hAnsiTheme="minorEastAsia" w:cs="Arial" w:hint="eastAsia"/>
          <w:kern w:val="0"/>
          <w:sz w:val="24"/>
        </w:rPr>
        <w:t>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w:t>
      </w:r>
      <w:r w:rsidR="00675D0A" w:rsidRPr="00580998">
        <w:rPr>
          <w:rFonts w:asciiTheme="minorEastAsia" w:hAnsiTheme="minorEastAsia" w:hint="eastAsia"/>
          <w:kern w:val="0"/>
          <w:sz w:val="24"/>
        </w:rPr>
        <w:t>金</w:t>
      </w:r>
      <w:r w:rsidRPr="00580998">
        <w:rPr>
          <w:rFonts w:asciiTheme="minorEastAsia" w:hAnsiTheme="minorEastAsia" w:hint="eastAsia"/>
          <w:kern w:val="0"/>
          <w:sz w:val="24"/>
        </w:rPr>
        <w:t>的基金托管人；</w:t>
      </w:r>
    </w:p>
    <w:p w14:paraId="29F30551" w14:textId="193D152F"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为明确</w:t>
      </w:r>
      <w:r w:rsidR="00EE7250" w:rsidRPr="00564C57">
        <w:rPr>
          <w:rFonts w:asciiTheme="minorEastAsia" w:eastAsiaTheme="minorEastAsia" w:hAnsiTheme="minorEastAsia" w:cs="Arial" w:hint="eastAsia"/>
          <w:kern w:val="0"/>
          <w:sz w:val="24"/>
        </w:rPr>
        <w:t>汇添富</w:t>
      </w:r>
      <w:r w:rsidR="007179F4">
        <w:rPr>
          <w:rFonts w:asciiTheme="minorEastAsia" w:eastAsiaTheme="minorEastAsia" w:hAnsiTheme="minorEastAsia" w:cs="Arial" w:hint="eastAsia"/>
          <w:kern w:val="0"/>
          <w:sz w:val="24"/>
        </w:rPr>
        <w:t>精选核心优势一年</w:t>
      </w:r>
      <w:r w:rsidR="00456E58">
        <w:rPr>
          <w:rFonts w:asciiTheme="minorEastAsia" w:eastAsiaTheme="minorEastAsia" w:hAnsiTheme="minorEastAsia" w:cs="Arial" w:hint="eastAsia"/>
          <w:kern w:val="0"/>
          <w:sz w:val="24"/>
        </w:rPr>
        <w:t>持有期</w:t>
      </w:r>
      <w:r w:rsidR="00EE7250">
        <w:rPr>
          <w:rFonts w:asciiTheme="minorEastAsia" w:eastAsiaTheme="minorEastAsia" w:hAnsiTheme="minorEastAsia" w:cs="Arial"/>
          <w:kern w:val="0"/>
          <w:sz w:val="24"/>
        </w:rPr>
        <w:t>混合型</w:t>
      </w:r>
      <w:r w:rsidR="00EE7250" w:rsidRPr="00580998">
        <w:rPr>
          <w:rFonts w:asciiTheme="minorEastAsia" w:hAnsiTheme="minorEastAsia"/>
          <w:kern w:val="0"/>
          <w:sz w:val="24"/>
        </w:rPr>
        <w:t>证券投资基金</w:t>
      </w:r>
      <w:r w:rsidRPr="00580998">
        <w:rPr>
          <w:rFonts w:asciiTheme="minorEastAsia" w:hAnsiTheme="minorEastAsia" w:hint="eastAsia"/>
          <w:kern w:val="0"/>
          <w:sz w:val="24"/>
        </w:rPr>
        <w:t>的基金管理人和基金托管人之间的权利义务关系，特制订本托管协议；</w:t>
      </w:r>
    </w:p>
    <w:p w14:paraId="6B1FB1DD" w14:textId="759C2303"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lang w:val="en-GB"/>
        </w:rPr>
      </w:pPr>
      <w:r w:rsidRPr="00580998">
        <w:rPr>
          <w:rFonts w:asciiTheme="minorEastAsia" w:hAnsiTheme="minorEastAsia" w:hint="eastAsia"/>
          <w:kern w:val="0"/>
          <w:sz w:val="24"/>
          <w:lang w:val="en-GB"/>
        </w:rPr>
        <w:t>除非另有约定，</w:t>
      </w:r>
      <w:r w:rsidRPr="00564C57">
        <w:rPr>
          <w:rFonts w:asciiTheme="minorEastAsia" w:eastAsiaTheme="minorEastAsia" w:hAnsiTheme="minorEastAsia" w:cs="Arial" w:hint="eastAsia"/>
          <w:kern w:val="0"/>
          <w:sz w:val="24"/>
          <w:lang w:val="en-GB"/>
        </w:rPr>
        <w:t>《</w:t>
      </w:r>
      <w:r w:rsidR="00EE7250" w:rsidRPr="00564C57">
        <w:rPr>
          <w:rFonts w:asciiTheme="minorEastAsia" w:eastAsiaTheme="minorEastAsia" w:hAnsiTheme="minorEastAsia" w:cs="Arial" w:hint="eastAsia"/>
          <w:kern w:val="0"/>
          <w:sz w:val="24"/>
        </w:rPr>
        <w:t>汇添富</w:t>
      </w:r>
      <w:r w:rsidR="007179F4">
        <w:rPr>
          <w:rFonts w:asciiTheme="minorEastAsia" w:eastAsiaTheme="minorEastAsia" w:hAnsiTheme="minorEastAsia" w:cs="Arial" w:hint="eastAsia"/>
          <w:kern w:val="0"/>
          <w:sz w:val="24"/>
        </w:rPr>
        <w:t>精选核心优势一年</w:t>
      </w:r>
      <w:r w:rsidR="00456E58">
        <w:rPr>
          <w:rFonts w:asciiTheme="minorEastAsia" w:eastAsiaTheme="minorEastAsia" w:hAnsiTheme="minorEastAsia" w:cs="Arial" w:hint="eastAsia"/>
          <w:kern w:val="0"/>
          <w:sz w:val="24"/>
        </w:rPr>
        <w:t>持有期</w:t>
      </w:r>
      <w:r w:rsidR="00EE7250">
        <w:rPr>
          <w:rFonts w:asciiTheme="minorEastAsia" w:eastAsiaTheme="minorEastAsia" w:hAnsiTheme="minorEastAsia" w:cs="Arial"/>
          <w:kern w:val="0"/>
          <w:sz w:val="24"/>
        </w:rPr>
        <w:t>混合型证券投资基金</w:t>
      </w:r>
      <w:r w:rsidRPr="00564C57">
        <w:rPr>
          <w:rFonts w:asciiTheme="minorEastAsia" w:eastAsiaTheme="minorEastAsia" w:hAnsiTheme="minorEastAsia" w:cs="Arial" w:hint="eastAsia"/>
          <w:kern w:val="0"/>
          <w:sz w:val="24"/>
          <w:lang w:val="en-GB"/>
        </w:rPr>
        <w:t>基金合同》</w:t>
      </w:r>
      <w:r w:rsidRPr="00580998">
        <w:rPr>
          <w:rFonts w:asciiTheme="minorEastAsia" w:hAnsiTheme="minorEastAsia"/>
          <w:kern w:val="0"/>
          <w:sz w:val="24"/>
          <w:lang w:val="en-GB"/>
        </w:rPr>
        <w:t>(以下简称“基金合同”)中定义的术语在用于本托管协议时应具有相同的含义；若有抵触应以《基金合同》为准，并依其</w:t>
      </w:r>
      <w:r w:rsidRPr="00580998">
        <w:rPr>
          <w:rFonts w:asciiTheme="minorEastAsia" w:hAnsiTheme="minorEastAsia" w:hint="eastAsia"/>
          <w:kern w:val="0"/>
          <w:sz w:val="24"/>
        </w:rPr>
        <w:t>条款</w:t>
      </w:r>
      <w:r w:rsidRPr="00580998">
        <w:rPr>
          <w:rFonts w:asciiTheme="minorEastAsia" w:hAnsiTheme="minorEastAsia" w:hint="eastAsia"/>
          <w:kern w:val="0"/>
          <w:sz w:val="24"/>
          <w:lang w:val="en-GB"/>
        </w:rPr>
        <w:t>解释。</w:t>
      </w:r>
    </w:p>
    <w:p w14:paraId="39F76964" w14:textId="77777777" w:rsidR="009F0116" w:rsidRPr="00580998" w:rsidRDefault="009F0116" w:rsidP="00580998">
      <w:pPr>
        <w:spacing w:line="360" w:lineRule="auto"/>
        <w:rPr>
          <w:rFonts w:asciiTheme="minorEastAsia" w:hAnsiTheme="minorEastAsia"/>
          <w:sz w:val="24"/>
          <w:lang w:val="en-GB"/>
        </w:rPr>
      </w:pPr>
    </w:p>
    <w:p w14:paraId="6392EFC7" w14:textId="0C4B19BB" w:rsidR="009F0116" w:rsidRPr="005B4557" w:rsidRDefault="009F0116" w:rsidP="00580998">
      <w:pPr>
        <w:pStyle w:val="2"/>
        <w:spacing w:line="360" w:lineRule="auto"/>
        <w:jc w:val="center"/>
        <w:rPr>
          <w:rFonts w:asciiTheme="minorEastAsia" w:eastAsiaTheme="minorEastAsia" w:hAnsiTheme="minorEastAsia"/>
          <w:kern w:val="0"/>
        </w:rPr>
      </w:pPr>
      <w:bookmarkStart w:id="1" w:name="_Toc54882169"/>
      <w:r w:rsidRPr="005B4557">
        <w:rPr>
          <w:rFonts w:asciiTheme="minorEastAsia" w:eastAsiaTheme="minorEastAsia" w:hAnsiTheme="minorEastAsia" w:hint="eastAsia"/>
          <w:kern w:val="0"/>
        </w:rPr>
        <w:t>一、基金托管协议当事人</w:t>
      </w:r>
      <w:bookmarkEnd w:id="1"/>
    </w:p>
    <w:p w14:paraId="170585F4" w14:textId="77777777" w:rsidR="009F0116" w:rsidRPr="00635882" w:rsidRDefault="009F0116" w:rsidP="00635882">
      <w:pPr>
        <w:widowControl/>
        <w:adjustRightInd w:val="0"/>
        <w:snapToGrid w:val="0"/>
        <w:spacing w:line="360" w:lineRule="auto"/>
        <w:ind w:firstLineChars="200" w:firstLine="480"/>
        <w:rPr>
          <w:rFonts w:asciiTheme="minorEastAsia" w:hAnsiTheme="minorEastAsia"/>
          <w:kern w:val="0"/>
          <w:sz w:val="24"/>
        </w:rPr>
      </w:pPr>
      <w:r w:rsidRPr="00635882">
        <w:rPr>
          <w:rFonts w:asciiTheme="minorEastAsia" w:hAnsiTheme="minorEastAsia" w:hint="eastAsia"/>
          <w:kern w:val="0"/>
          <w:sz w:val="24"/>
        </w:rPr>
        <w:t>（一）基金管理人</w:t>
      </w:r>
    </w:p>
    <w:p w14:paraId="49F0A141" w14:textId="30ABDDB8"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名称：</w:t>
      </w:r>
      <w:r w:rsidRPr="00564C57">
        <w:rPr>
          <w:rFonts w:asciiTheme="minorEastAsia" w:eastAsiaTheme="minorEastAsia" w:hAnsiTheme="minorEastAsia" w:hint="eastAsia"/>
          <w:kern w:val="0"/>
          <w:sz w:val="24"/>
        </w:rPr>
        <w:t>汇添富</w:t>
      </w:r>
      <w:r w:rsidRPr="00635882">
        <w:rPr>
          <w:rFonts w:asciiTheme="minorEastAsia" w:hAnsiTheme="minorEastAsia" w:hint="eastAsia"/>
          <w:sz w:val="24"/>
        </w:rPr>
        <w:t>基金管理</w:t>
      </w:r>
      <w:r w:rsidRPr="00564C57">
        <w:rPr>
          <w:rFonts w:asciiTheme="minorEastAsia" w:eastAsiaTheme="minorEastAsia" w:hAnsiTheme="minorEastAsia" w:cs="Arial" w:hint="eastAsia"/>
          <w:sz w:val="24"/>
        </w:rPr>
        <w:t>股份有限公司</w:t>
      </w:r>
    </w:p>
    <w:p w14:paraId="2F671C9F" w14:textId="77777777" w:rsidR="009F0116" w:rsidRPr="00635882"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注册地址：</w:t>
      </w:r>
      <w:r w:rsidRPr="00564C57">
        <w:rPr>
          <w:rFonts w:asciiTheme="minorEastAsia" w:eastAsiaTheme="minorEastAsia" w:hAnsiTheme="minorEastAsia" w:hint="eastAsia"/>
          <w:kern w:val="0"/>
          <w:sz w:val="24"/>
        </w:rPr>
        <w:t>上海市黄浦区北京东路</w:t>
      </w:r>
      <w:r w:rsidRPr="00564C57">
        <w:rPr>
          <w:rFonts w:asciiTheme="minorEastAsia" w:eastAsiaTheme="minorEastAsia" w:hAnsiTheme="minorEastAsia"/>
          <w:kern w:val="0"/>
          <w:sz w:val="24"/>
        </w:rPr>
        <w:t>666号H区（东座）6楼H686室</w:t>
      </w:r>
    </w:p>
    <w:p w14:paraId="21C1C9B8"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635882">
        <w:rPr>
          <w:rFonts w:asciiTheme="minorEastAsia" w:hAnsiTheme="minorEastAsia" w:hint="eastAsia"/>
          <w:sz w:val="24"/>
        </w:rPr>
        <w:t>办公地址：</w:t>
      </w:r>
      <w:r w:rsidRPr="00564C57">
        <w:rPr>
          <w:rFonts w:asciiTheme="minorEastAsia" w:eastAsiaTheme="minorEastAsia" w:hAnsiTheme="minorEastAsia" w:hint="eastAsia"/>
          <w:kern w:val="0"/>
          <w:sz w:val="24"/>
        </w:rPr>
        <w:t>上海市富城路</w:t>
      </w:r>
      <w:r w:rsidRPr="00564C57">
        <w:rPr>
          <w:rFonts w:asciiTheme="minorEastAsia" w:eastAsiaTheme="minorEastAsia" w:hAnsiTheme="minorEastAsia"/>
          <w:kern w:val="0"/>
          <w:sz w:val="24"/>
        </w:rPr>
        <w:t>99号震旦国际大楼20</w:t>
      </w:r>
      <w:r w:rsidRPr="00564C57">
        <w:rPr>
          <w:rFonts w:asciiTheme="minorEastAsia" w:eastAsiaTheme="minorEastAsia" w:hAnsiTheme="minorEastAsia" w:hint="eastAsia"/>
          <w:kern w:val="0"/>
          <w:sz w:val="24"/>
        </w:rPr>
        <w:t>楼</w:t>
      </w:r>
    </w:p>
    <w:p w14:paraId="22645609"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邮政编码：</w:t>
      </w:r>
      <w:r w:rsidRPr="00564C57">
        <w:rPr>
          <w:rFonts w:asciiTheme="minorEastAsia" w:eastAsiaTheme="minorEastAsia" w:hAnsiTheme="minorEastAsia"/>
          <w:kern w:val="0"/>
          <w:sz w:val="24"/>
        </w:rPr>
        <w:t>200120</w:t>
      </w:r>
    </w:p>
    <w:p w14:paraId="7E4567F7" w14:textId="77777777" w:rsidR="009F0116" w:rsidRPr="00F0295A"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法定代表人：</w:t>
      </w:r>
      <w:r w:rsidRPr="00564C57">
        <w:rPr>
          <w:rFonts w:asciiTheme="minorEastAsia" w:eastAsiaTheme="minorEastAsia" w:hAnsiTheme="minorEastAsia" w:hint="eastAsia"/>
          <w:kern w:val="0"/>
          <w:sz w:val="24"/>
        </w:rPr>
        <w:t>李文</w:t>
      </w:r>
    </w:p>
    <w:p w14:paraId="47B2609F" w14:textId="4C659EAE"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F0295A">
        <w:rPr>
          <w:rFonts w:asciiTheme="minorEastAsia" w:hAnsiTheme="minorEastAsia" w:hint="eastAsia"/>
          <w:sz w:val="24"/>
        </w:rPr>
        <w:t>成</w:t>
      </w:r>
      <w:r w:rsidRPr="00436851">
        <w:rPr>
          <w:rFonts w:asciiTheme="minorEastAsia" w:hAnsiTheme="minorEastAsia" w:hint="eastAsia"/>
          <w:kern w:val="0"/>
          <w:sz w:val="24"/>
        </w:rPr>
        <w:t>立日期：</w:t>
      </w:r>
      <w:r w:rsidRPr="00564C57">
        <w:rPr>
          <w:rFonts w:hint="eastAsia"/>
          <w:kern w:val="0"/>
          <w:sz w:val="24"/>
        </w:rPr>
        <w:t>2005</w:t>
      </w:r>
      <w:r w:rsidRPr="00564C57">
        <w:rPr>
          <w:rFonts w:hint="eastAsia"/>
          <w:kern w:val="0"/>
          <w:sz w:val="24"/>
        </w:rPr>
        <w:t>年</w:t>
      </w:r>
      <w:r w:rsidRPr="00564C57">
        <w:rPr>
          <w:rFonts w:hint="eastAsia"/>
          <w:kern w:val="0"/>
          <w:sz w:val="24"/>
        </w:rPr>
        <w:t>2</w:t>
      </w:r>
      <w:r w:rsidRPr="00564C57">
        <w:rPr>
          <w:rFonts w:hint="eastAsia"/>
          <w:kern w:val="0"/>
          <w:sz w:val="24"/>
        </w:rPr>
        <w:t>月</w:t>
      </w:r>
      <w:r w:rsidRPr="00564C57">
        <w:rPr>
          <w:rFonts w:hint="eastAsia"/>
          <w:kern w:val="0"/>
          <w:sz w:val="24"/>
        </w:rPr>
        <w:t>3</w:t>
      </w:r>
      <w:r w:rsidRPr="00436851">
        <w:rPr>
          <w:rFonts w:hint="eastAsia"/>
          <w:kern w:val="0"/>
        </w:rPr>
        <w:t>日</w:t>
      </w:r>
    </w:p>
    <w:p w14:paraId="21319133" w14:textId="247BFF09"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批准设立机关及批准设立文号：中国证监会证监基</w:t>
      </w:r>
      <w:r w:rsidR="002372CE">
        <w:rPr>
          <w:rFonts w:asciiTheme="minorEastAsia" w:hAnsiTheme="minorEastAsia" w:hint="eastAsia"/>
          <w:sz w:val="24"/>
        </w:rPr>
        <w:t>金</w:t>
      </w:r>
      <w:r w:rsidRPr="00436851">
        <w:rPr>
          <w:rFonts w:asciiTheme="minorEastAsia" w:hAnsiTheme="minorEastAsia" w:hint="eastAsia"/>
          <w:sz w:val="24"/>
        </w:rPr>
        <w:t>字</w:t>
      </w:r>
      <w:r w:rsidRPr="00436851">
        <w:rPr>
          <w:rStyle w:val="read"/>
          <w:rFonts w:asciiTheme="minorEastAsia" w:hAnsiTheme="minorEastAsia"/>
        </w:rPr>
        <w:t>[</w:t>
      </w:r>
      <w:r w:rsidRPr="00564C57">
        <w:rPr>
          <w:rStyle w:val="read"/>
          <w:rFonts w:asciiTheme="minorEastAsia" w:eastAsiaTheme="minorEastAsia" w:hAnsiTheme="minorEastAsia" w:cs="Arial"/>
        </w:rPr>
        <w:t>2005</w:t>
      </w:r>
      <w:r w:rsidRPr="00564C57">
        <w:rPr>
          <w:rStyle w:val="read"/>
          <w:rFonts w:asciiTheme="minorEastAsia" w:eastAsiaTheme="minorEastAsia" w:hAnsiTheme="minorEastAsia" w:cs="Arial" w:hint="eastAsia"/>
        </w:rPr>
        <w:t>]</w:t>
      </w:r>
      <w:r w:rsidRPr="00564C57">
        <w:rPr>
          <w:rStyle w:val="read"/>
          <w:rFonts w:asciiTheme="minorEastAsia" w:eastAsiaTheme="minorEastAsia" w:hAnsiTheme="minorEastAsia" w:cs="Arial"/>
        </w:rPr>
        <w:t>5</w:t>
      </w:r>
      <w:r w:rsidRPr="00436851">
        <w:rPr>
          <w:rFonts w:asciiTheme="minorEastAsia" w:hAnsiTheme="minorEastAsia" w:hint="eastAsia"/>
          <w:sz w:val="24"/>
        </w:rPr>
        <w:t>号</w:t>
      </w:r>
    </w:p>
    <w:p w14:paraId="059C186A"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组织形式：</w:t>
      </w:r>
      <w:r w:rsidRPr="00564C57">
        <w:rPr>
          <w:rFonts w:asciiTheme="minorEastAsia" w:eastAsiaTheme="minorEastAsia" w:hAnsiTheme="minorEastAsia" w:cs="Arial" w:hint="eastAsia"/>
          <w:sz w:val="24"/>
        </w:rPr>
        <w:t>股份有限公司</w:t>
      </w:r>
    </w:p>
    <w:p w14:paraId="5061478A" w14:textId="79089FC5"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注册资本：</w:t>
      </w:r>
      <w:r w:rsidRPr="00564C57">
        <w:rPr>
          <w:rFonts w:asciiTheme="minorEastAsia" w:eastAsiaTheme="minorEastAsia" w:hAnsiTheme="minorEastAsia" w:cs="Arial" w:hint="eastAsia"/>
          <w:sz w:val="24"/>
        </w:rPr>
        <w:t>人民币</w:t>
      </w:r>
      <w:r w:rsidR="007179F4">
        <w:rPr>
          <w:bCs/>
          <w:sz w:val="24"/>
        </w:rPr>
        <w:t>1</w:t>
      </w:r>
      <w:r w:rsidR="007179F4">
        <w:rPr>
          <w:rFonts w:hint="eastAsia"/>
          <w:bCs/>
          <w:sz w:val="24"/>
        </w:rPr>
        <w:t>3272</w:t>
      </w:r>
      <w:r w:rsidR="007179F4">
        <w:rPr>
          <w:bCs/>
          <w:sz w:val="24"/>
        </w:rPr>
        <w:t>.</w:t>
      </w:r>
      <w:r w:rsidR="007179F4">
        <w:rPr>
          <w:rFonts w:hint="eastAsia"/>
          <w:bCs/>
          <w:sz w:val="24"/>
        </w:rPr>
        <w:t>4224</w:t>
      </w:r>
      <w:r w:rsidR="007179F4">
        <w:rPr>
          <w:bCs/>
          <w:sz w:val="24"/>
        </w:rPr>
        <w:t>万元</w:t>
      </w:r>
    </w:p>
    <w:p w14:paraId="3F025957" w14:textId="77777777" w:rsidR="009F0116" w:rsidRPr="00436851" w:rsidRDefault="009F0116" w:rsidP="00635882">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存续期间：</w:t>
      </w:r>
      <w:r w:rsidRPr="00564C57">
        <w:rPr>
          <w:rFonts w:asciiTheme="minorEastAsia" w:eastAsiaTheme="minorEastAsia" w:hAnsiTheme="minorEastAsia" w:cs="Arial" w:hint="eastAsia"/>
          <w:sz w:val="24"/>
        </w:rPr>
        <w:t>持续经营</w:t>
      </w:r>
    </w:p>
    <w:p w14:paraId="582A4123"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经营范围：基金募集、基金销售、特定客户资产管理、资产管理和中国证监</w:t>
      </w:r>
      <w:r w:rsidRPr="00564C57">
        <w:rPr>
          <w:rFonts w:asciiTheme="minorEastAsia" w:eastAsiaTheme="minorEastAsia" w:hAnsiTheme="minorEastAsia" w:cs="Arial" w:hint="eastAsia"/>
          <w:sz w:val="24"/>
        </w:rPr>
        <w:lastRenderedPageBreak/>
        <w:t>会许可的其他业务</w:t>
      </w:r>
    </w:p>
    <w:p w14:paraId="6811B015" w14:textId="77777777" w:rsidR="009F0116" w:rsidRPr="00580998" w:rsidRDefault="009F0116" w:rsidP="00580998">
      <w:pPr>
        <w:widowControl/>
        <w:adjustRightInd w:val="0"/>
        <w:snapToGrid w:val="0"/>
        <w:spacing w:line="360" w:lineRule="auto"/>
        <w:ind w:firstLineChars="200" w:firstLine="480"/>
        <w:rPr>
          <w:rFonts w:asciiTheme="minorEastAsia" w:hAnsiTheme="minorEastAsia"/>
          <w:kern w:val="0"/>
          <w:sz w:val="24"/>
        </w:rPr>
      </w:pPr>
      <w:r w:rsidRPr="00580998">
        <w:rPr>
          <w:rFonts w:asciiTheme="minorEastAsia" w:hAnsiTheme="minorEastAsia" w:hint="eastAsia"/>
          <w:kern w:val="0"/>
          <w:sz w:val="24"/>
        </w:rPr>
        <w:t>（二）基金托管人</w:t>
      </w:r>
    </w:p>
    <w:p w14:paraId="099D03B4"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名称：中国建设银行股份有限公司</w:t>
      </w:r>
      <w:r w:rsidRPr="00580998">
        <w:rPr>
          <w:rFonts w:asciiTheme="minorEastAsia" w:hAnsiTheme="minorEastAsia"/>
          <w:sz w:val="24"/>
        </w:rPr>
        <w:t>(简称：中国建设银行)</w:t>
      </w:r>
    </w:p>
    <w:p w14:paraId="67A3BD58"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住所：北京市西城区金融大街</w:t>
      </w:r>
      <w:r w:rsidRPr="00580998">
        <w:rPr>
          <w:rFonts w:asciiTheme="minorEastAsia" w:hAnsiTheme="minorEastAsia"/>
          <w:sz w:val="24"/>
        </w:rPr>
        <w:t>25号</w:t>
      </w:r>
    </w:p>
    <w:p w14:paraId="0FA3D893"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办公地址：北京市西城区闹市口大街</w:t>
      </w:r>
      <w:r w:rsidRPr="00580998">
        <w:rPr>
          <w:rFonts w:asciiTheme="minorEastAsia" w:hAnsiTheme="minorEastAsia"/>
          <w:sz w:val="24"/>
        </w:rPr>
        <w:t>1号院1号楼</w:t>
      </w:r>
    </w:p>
    <w:p w14:paraId="1BB83FB2"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邮政编码：</w:t>
      </w:r>
      <w:r w:rsidRPr="00580998">
        <w:rPr>
          <w:rFonts w:asciiTheme="minorEastAsia" w:hAnsiTheme="minorEastAsia"/>
          <w:sz w:val="24"/>
        </w:rPr>
        <w:t>100033</w:t>
      </w:r>
    </w:p>
    <w:p w14:paraId="06703D4D" w14:textId="6DFA850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法定代表人：</w:t>
      </w:r>
      <w:r w:rsidRPr="00564C57">
        <w:rPr>
          <w:rFonts w:asciiTheme="minorEastAsia" w:eastAsiaTheme="minorEastAsia" w:hAnsiTheme="minorEastAsia" w:cs="Arial" w:hint="eastAsia"/>
          <w:sz w:val="24"/>
        </w:rPr>
        <w:t>田国立</w:t>
      </w:r>
    </w:p>
    <w:p w14:paraId="1AEC57D7"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580998">
          <w:rPr>
            <w:rFonts w:asciiTheme="minorEastAsia" w:hAnsiTheme="minorEastAsia"/>
            <w:sz w:val="24"/>
          </w:rPr>
          <w:t>2004年09月17日</w:t>
        </w:r>
      </w:smartTag>
    </w:p>
    <w:p w14:paraId="77F294AA"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基金托管业务批准文号：中国证监会证监基字</w:t>
      </w:r>
      <w:r w:rsidRPr="00580998">
        <w:rPr>
          <w:rFonts w:asciiTheme="minorEastAsia" w:hAnsiTheme="minorEastAsia"/>
          <w:sz w:val="24"/>
        </w:rPr>
        <w:t>[1998</w:t>
      </w:r>
      <w:bookmarkStart w:id="2" w:name="OLE_LINK3"/>
      <w:r w:rsidRPr="00580998">
        <w:rPr>
          <w:rFonts w:asciiTheme="minorEastAsia" w:hAnsiTheme="minorEastAsia"/>
          <w:sz w:val="24"/>
        </w:rPr>
        <w:t>]</w:t>
      </w:r>
      <w:bookmarkEnd w:id="2"/>
      <w:r w:rsidRPr="00580998">
        <w:rPr>
          <w:rFonts w:asciiTheme="minorEastAsia" w:hAnsiTheme="minorEastAsia"/>
          <w:sz w:val="24"/>
        </w:rPr>
        <w:t>12号</w:t>
      </w:r>
    </w:p>
    <w:p w14:paraId="303E3B7D"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组织形式：股份有限公司</w:t>
      </w:r>
    </w:p>
    <w:p w14:paraId="5E7CFC75" w14:textId="201F7A40"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注册资本：</w:t>
      </w:r>
      <w:r w:rsidR="00986E08">
        <w:rPr>
          <w:rFonts w:asciiTheme="minorEastAsia" w:hAnsiTheme="minorEastAsia" w:hint="eastAsia"/>
          <w:sz w:val="24"/>
        </w:rPr>
        <w:t>人民币</w:t>
      </w:r>
      <w:r w:rsidRPr="00580998">
        <w:rPr>
          <w:rFonts w:asciiTheme="minorEastAsia" w:hAnsiTheme="minorEastAsia" w:hint="eastAsia"/>
          <w:sz w:val="24"/>
        </w:rPr>
        <w:t>贰仟伍佰亿壹仟零玖拾柒万柒仟肆佰捌拾陆元整</w:t>
      </w:r>
    </w:p>
    <w:p w14:paraId="7BEDEA5E"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存续期间：持续经营</w:t>
      </w:r>
    </w:p>
    <w:p w14:paraId="71451E7E" w14:textId="77777777" w:rsidR="009F0116" w:rsidRPr="00580998" w:rsidRDefault="009F0116" w:rsidP="00580998">
      <w:pPr>
        <w:tabs>
          <w:tab w:val="left" w:pos="540"/>
        </w:tabs>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3AFBBD7" w14:textId="77777777" w:rsidR="009F0116" w:rsidRPr="00580998" w:rsidRDefault="009F0116" w:rsidP="00580998">
      <w:pPr>
        <w:spacing w:line="360" w:lineRule="auto"/>
        <w:rPr>
          <w:rFonts w:asciiTheme="minorEastAsia" w:hAnsiTheme="minorEastAsia"/>
          <w:sz w:val="24"/>
        </w:rPr>
      </w:pPr>
    </w:p>
    <w:p w14:paraId="07C5E886" w14:textId="77777777" w:rsidR="009F0116" w:rsidRPr="005B4557" w:rsidRDefault="009F0116" w:rsidP="00580998">
      <w:pPr>
        <w:pStyle w:val="2"/>
        <w:spacing w:line="360" w:lineRule="auto"/>
        <w:jc w:val="center"/>
        <w:rPr>
          <w:rFonts w:asciiTheme="minorEastAsia" w:eastAsiaTheme="minorEastAsia" w:hAnsiTheme="minorEastAsia"/>
          <w:kern w:val="0"/>
          <w:sz w:val="30"/>
        </w:rPr>
      </w:pPr>
      <w:bookmarkStart w:id="3" w:name="_Toc54882170"/>
      <w:r w:rsidRPr="005B4557">
        <w:rPr>
          <w:rFonts w:asciiTheme="minorEastAsia" w:eastAsiaTheme="minorEastAsia" w:hAnsiTheme="minorEastAsia" w:hint="eastAsia"/>
          <w:kern w:val="0"/>
          <w:sz w:val="30"/>
        </w:rPr>
        <w:t>二、基金托管协议的依据、目的和原则</w:t>
      </w:r>
      <w:bookmarkEnd w:id="3"/>
    </w:p>
    <w:p w14:paraId="4E75FFBF" w14:textId="77777777" w:rsidR="009F0116" w:rsidRPr="00580998"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（一）订立托管协议的依据</w:t>
      </w:r>
    </w:p>
    <w:p w14:paraId="1FE11C87" w14:textId="3D358B3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580998">
        <w:rPr>
          <w:rFonts w:asciiTheme="minorEastAsia" w:hAnsiTheme="minorEastAsia" w:hint="eastAsia"/>
          <w:sz w:val="24"/>
        </w:rPr>
        <w:t>本协议依据《中华人民共和国证券投资基金法》</w:t>
      </w:r>
      <w:r w:rsidRPr="00580998">
        <w:rPr>
          <w:rFonts w:asciiTheme="minorEastAsia" w:hAnsiTheme="minorEastAsia"/>
          <w:sz w:val="24"/>
        </w:rPr>
        <w:t>(以下简称“《基金法》”)</w:t>
      </w:r>
      <w:r w:rsidR="00A946ED">
        <w:rPr>
          <w:rFonts w:asciiTheme="minorEastAsia" w:hAnsiTheme="minorEastAsia" w:hint="eastAsia"/>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证券投资基金运作管理办法》(以下简称“《运作办法》”)</w:t>
      </w:r>
      <w:r w:rsidR="00A946ED" w:rsidRPr="00A946ED">
        <w:rPr>
          <w:rFonts w:asciiTheme="minorEastAsia" w:hAnsiTheme="minorEastAsia" w:hint="eastAsia"/>
          <w:bCs/>
          <w:sz w:val="24"/>
        </w:rPr>
        <w:t>、</w:t>
      </w:r>
      <w:r w:rsidR="00A946ED" w:rsidRPr="00A946ED">
        <w:rPr>
          <w:rFonts w:asciiTheme="minorEastAsia" w:hAnsiTheme="minorEastAsia"/>
          <w:bCs/>
          <w:sz w:val="24"/>
        </w:rPr>
        <w:t>《</w:t>
      </w:r>
      <w:r w:rsidR="00A946ED" w:rsidRPr="00A946ED">
        <w:rPr>
          <w:rFonts w:asciiTheme="minorEastAsia" w:hAnsiTheme="minorEastAsia" w:hint="eastAsia"/>
          <w:bCs/>
          <w:sz w:val="24"/>
        </w:rPr>
        <w:t>公开募集</w:t>
      </w:r>
      <w:r w:rsidR="00A946ED" w:rsidRPr="00A946ED">
        <w:rPr>
          <w:rFonts w:asciiTheme="minorEastAsia" w:hAnsiTheme="minorEastAsia"/>
          <w:bCs/>
          <w:sz w:val="24"/>
        </w:rPr>
        <w:t>证券投资基金信息披露管理办法》(以下简称“《信息披露办法》”)</w:t>
      </w:r>
      <w:r w:rsidRPr="00436851">
        <w:rPr>
          <w:rFonts w:asciiTheme="minorEastAsia" w:hAnsiTheme="minorEastAsia"/>
          <w:sz w:val="24"/>
        </w:rPr>
        <w:t>等有关法律法规、《基金合同》及其他有关规定制订。</w:t>
      </w:r>
    </w:p>
    <w:p w14:paraId="1A102E3A"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（二）订立托管协议的目的</w:t>
      </w:r>
    </w:p>
    <w:p w14:paraId="79CA2FF9"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w:t>
      </w:r>
      <w:r w:rsidRPr="00436851">
        <w:rPr>
          <w:rFonts w:asciiTheme="minorEastAsia" w:hAnsiTheme="minorEastAsia" w:hint="eastAsia"/>
          <w:sz w:val="24"/>
        </w:rPr>
        <w:lastRenderedPageBreak/>
        <w:t>及职责，确保基金财产的安全，保护基金份额持有人的合法权益。</w:t>
      </w:r>
    </w:p>
    <w:p w14:paraId="5C9F598B"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（三）订立托管协议的原则</w:t>
      </w:r>
    </w:p>
    <w:p w14:paraId="683B0D86"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基金管理人和基金托管人本着平等自愿、诚实信用、充分保护基金份额持有人合法权益的原则，经协商一致，签订本协议。</w:t>
      </w:r>
    </w:p>
    <w:p w14:paraId="3C82BA54" w14:textId="77777777" w:rsidR="009F0116" w:rsidRPr="00436851" w:rsidRDefault="009F0116" w:rsidP="00580998">
      <w:pPr>
        <w:spacing w:line="360" w:lineRule="auto"/>
        <w:rPr>
          <w:rFonts w:asciiTheme="minorEastAsia" w:hAnsiTheme="minorEastAsia"/>
          <w:sz w:val="24"/>
        </w:rPr>
      </w:pPr>
    </w:p>
    <w:p w14:paraId="7E32EA86" w14:textId="77777777" w:rsidR="009F0116" w:rsidRPr="005B4557" w:rsidRDefault="009F0116" w:rsidP="00580998">
      <w:pPr>
        <w:pStyle w:val="2"/>
        <w:spacing w:line="360" w:lineRule="auto"/>
        <w:jc w:val="center"/>
        <w:rPr>
          <w:rFonts w:asciiTheme="minorEastAsia" w:eastAsiaTheme="minorEastAsia" w:hAnsiTheme="minorEastAsia"/>
          <w:kern w:val="0"/>
          <w:sz w:val="30"/>
        </w:rPr>
      </w:pPr>
      <w:bookmarkStart w:id="4" w:name="_Toc54882171"/>
      <w:r w:rsidRPr="005B4557">
        <w:rPr>
          <w:rFonts w:asciiTheme="minorEastAsia" w:eastAsiaTheme="minorEastAsia" w:hAnsiTheme="minorEastAsia" w:hint="eastAsia"/>
          <w:kern w:val="0"/>
          <w:sz w:val="30"/>
        </w:rPr>
        <w:t>三、基金托管人对基金管理人的业务监督和核查</w:t>
      </w:r>
      <w:bookmarkEnd w:id="4"/>
    </w:p>
    <w:p w14:paraId="025C17DC" w14:textId="77777777" w:rsidR="009F0116" w:rsidRPr="00436851" w:rsidRDefault="009F0116" w:rsidP="00580998">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338BEE6" w14:textId="3F39370B" w:rsidR="009F0116" w:rsidRPr="00564C57" w:rsidRDefault="004C53B1" w:rsidP="00EE7250">
      <w:pPr>
        <w:adjustRightInd w:val="0"/>
        <w:snapToGrid w:val="0"/>
        <w:spacing w:line="360" w:lineRule="auto"/>
        <w:ind w:firstLineChars="200" w:firstLine="480"/>
        <w:rPr>
          <w:rFonts w:asciiTheme="minorEastAsia" w:eastAsiaTheme="minorEastAsia" w:hAnsiTheme="minorEastAsia" w:cs="Arial"/>
          <w:sz w:val="24"/>
        </w:rPr>
      </w:pPr>
      <w:r>
        <w:rPr>
          <w:rFonts w:hint="eastAsia"/>
          <w:bCs/>
          <w:sz w:val="24"/>
        </w:rPr>
        <w:t>本基金的投资范围为具有良好流动性的金融工具，包括国内依法发行上市的股票（含创业板及其他经中国证监会核准或注册上市的股票）、</w:t>
      </w:r>
      <w:r w:rsidR="00563757">
        <w:rPr>
          <w:rFonts w:hint="eastAsia"/>
          <w:bCs/>
          <w:sz w:val="24"/>
        </w:rPr>
        <w:t>存托凭证、</w:t>
      </w:r>
      <w:r>
        <w:rPr>
          <w:rFonts w:hint="eastAsia"/>
          <w:bCs/>
          <w:sz w:val="24"/>
        </w:rPr>
        <w:t>港股通标的股票、债券（包括国债、央行票据、金融债券、企业债券、公司债券、中期票据、短期融资券、超短期融资券、公开发行的次级债券、政府机构债券、地方政府债券、可交换债券、可转换债券（含分离交易可转债的纯债部分）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sidR="00BB36DF">
        <w:rPr>
          <w:rFonts w:hint="eastAsia"/>
          <w:bCs/>
          <w:sz w:val="24"/>
        </w:rPr>
        <w:t>（</w:t>
      </w:r>
      <w:r>
        <w:rPr>
          <w:rFonts w:hint="eastAsia"/>
          <w:bCs/>
          <w:sz w:val="24"/>
        </w:rPr>
        <w:t>但须符合中国证监会相关规定</w:t>
      </w:r>
      <w:r w:rsidR="00BB36DF">
        <w:rPr>
          <w:rFonts w:hint="eastAsia"/>
          <w:bCs/>
          <w:sz w:val="24"/>
        </w:rPr>
        <w:t>）</w:t>
      </w:r>
      <w:r>
        <w:rPr>
          <w:rFonts w:hint="eastAsia"/>
          <w:bCs/>
          <w:sz w:val="24"/>
        </w:rPr>
        <w:t>。本基金还可根据法律法规参与融资。</w:t>
      </w:r>
    </w:p>
    <w:p w14:paraId="587532EF" w14:textId="77777777" w:rsidR="004C53B1" w:rsidRPr="00662F14" w:rsidRDefault="004C53B1" w:rsidP="004C53B1">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7195534C" w14:textId="5075339C" w:rsidR="009F0116" w:rsidRPr="00564C57" w:rsidRDefault="004C53B1" w:rsidP="004C53B1">
      <w:pPr>
        <w:adjustRightInd w:val="0"/>
        <w:snapToGrid w:val="0"/>
        <w:spacing w:line="360" w:lineRule="auto"/>
        <w:ind w:firstLineChars="200" w:firstLine="480"/>
        <w:rPr>
          <w:rFonts w:asciiTheme="minorEastAsia" w:eastAsiaTheme="minorEastAsia" w:hAnsiTheme="minorEastAsia" w:cs="Arial"/>
          <w:sz w:val="24"/>
        </w:rPr>
      </w:pPr>
      <w:r>
        <w:rPr>
          <w:rFonts w:hint="eastAsia"/>
          <w:bCs/>
          <w:sz w:val="24"/>
        </w:rPr>
        <w:t>基金的投资组合比例为：本基金投资于股票资产</w:t>
      </w:r>
      <w:r w:rsidR="00A62B4A">
        <w:rPr>
          <w:rFonts w:hint="eastAsia"/>
          <w:bCs/>
          <w:sz w:val="24"/>
        </w:rPr>
        <w:t>及存托凭证</w:t>
      </w:r>
      <w:r>
        <w:rPr>
          <w:rFonts w:hint="eastAsia"/>
          <w:bCs/>
          <w:sz w:val="24"/>
        </w:rPr>
        <w:t>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）；每个交易日日终在</w:t>
      </w:r>
      <w:r>
        <w:rPr>
          <w:bCs/>
          <w:sz w:val="24"/>
        </w:rPr>
        <w:t>扣除股指期货、国债期货和股票期权合约需缴纳的交易保证金后</w:t>
      </w:r>
      <w:r>
        <w:rPr>
          <w:rFonts w:hint="eastAsia"/>
          <w:bCs/>
          <w:sz w:val="24"/>
        </w:rPr>
        <w:t>，本基金保留的现金或投资于到期日在一年以内的政府债券的比例合计不低于基金资产净值的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8A97E87" w14:textId="77777777" w:rsidR="009F0116" w:rsidRPr="00436851" w:rsidRDefault="009F0116" w:rsidP="00436851">
      <w:pPr>
        <w:adjustRightInd w:val="0"/>
        <w:snapToGrid w:val="0"/>
        <w:spacing w:line="360" w:lineRule="auto"/>
        <w:ind w:firstLineChars="200" w:firstLine="480"/>
        <w:rPr>
          <w:rFonts w:asciiTheme="minorEastAsia" w:hAnsiTheme="minorEastAsia"/>
          <w:sz w:val="24"/>
        </w:rPr>
      </w:pPr>
      <w:r w:rsidRPr="00436851">
        <w:rPr>
          <w:rFonts w:asciiTheme="minorEastAsia" w:hAnsiTheme="minorEastAsia" w:hint="eastAsia"/>
          <w:sz w:val="24"/>
        </w:rPr>
        <w:lastRenderedPageBreak/>
        <w:t>（二）基金托管人根据有关法律法规的规定及《基金合同》的约定，对基金投资、融资比例进行监督。基金托管人按下述比例和调整期限进行监督：</w:t>
      </w:r>
    </w:p>
    <w:p w14:paraId="4BB90A52" w14:textId="151856A4" w:rsidR="00F0757A" w:rsidRDefault="00F0757A" w:rsidP="00F0757A">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w:t>
      </w:r>
      <w:r w:rsidR="005B5E30">
        <w:rPr>
          <w:rFonts w:hint="eastAsia"/>
          <w:bCs/>
          <w:sz w:val="24"/>
        </w:rPr>
        <w:t>及存托凭证</w:t>
      </w:r>
      <w:r>
        <w:rPr>
          <w:rFonts w:hint="eastAsia"/>
          <w:bCs/>
          <w:sz w:val="24"/>
        </w:rPr>
        <w:t>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p>
    <w:p w14:paraId="14CDCD33" w14:textId="77777777" w:rsidR="00F0757A" w:rsidRDefault="00F0757A" w:rsidP="00F0757A">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3645D619" w14:textId="50217865" w:rsidR="00F0757A" w:rsidRDefault="00F0757A" w:rsidP="00F0757A">
      <w:pPr>
        <w:spacing w:line="360" w:lineRule="auto"/>
        <w:ind w:firstLineChars="200" w:firstLine="480"/>
        <w:rPr>
          <w:bCs/>
          <w:sz w:val="24"/>
        </w:rPr>
      </w:pPr>
      <w:r>
        <w:rPr>
          <w:bCs/>
          <w:sz w:val="24"/>
        </w:rPr>
        <w:t>（</w:t>
      </w:r>
      <w:r>
        <w:rPr>
          <w:bCs/>
          <w:sz w:val="24"/>
        </w:rPr>
        <w:t>3</w:t>
      </w:r>
      <w:r>
        <w:rPr>
          <w:bCs/>
          <w:sz w:val="24"/>
        </w:rPr>
        <w:t>）本基金持有一家公司发行的证券，其市值</w:t>
      </w:r>
      <w:r w:rsidR="001E0789">
        <w:rPr>
          <w:rFonts w:hint="eastAsia"/>
          <w:bCs/>
          <w:sz w:val="24"/>
        </w:rPr>
        <w:t>（</w:t>
      </w:r>
      <w:r w:rsidR="001E0789" w:rsidRPr="001E0789">
        <w:rPr>
          <w:rFonts w:hint="eastAsia"/>
          <w:bCs/>
          <w:sz w:val="24"/>
        </w:rPr>
        <w:t>同一家公司在境内和香港同时上市的</w:t>
      </w:r>
      <w:r w:rsidR="001E0789" w:rsidRPr="001E0789">
        <w:rPr>
          <w:rFonts w:hint="eastAsia"/>
          <w:bCs/>
          <w:sz w:val="24"/>
        </w:rPr>
        <w:t>A+H</w:t>
      </w:r>
      <w:r w:rsidR="001E0789">
        <w:rPr>
          <w:rFonts w:hint="eastAsia"/>
          <w:bCs/>
          <w:sz w:val="24"/>
        </w:rPr>
        <w:t>股合计计算）</w:t>
      </w:r>
      <w:r>
        <w:rPr>
          <w:bCs/>
          <w:sz w:val="24"/>
        </w:rPr>
        <w:t>不超过基金资产净值的</w:t>
      </w:r>
      <w:r>
        <w:rPr>
          <w:bCs/>
          <w:sz w:val="24"/>
        </w:rPr>
        <w:t>10</w:t>
      </w:r>
      <w:r>
        <w:rPr>
          <w:bCs/>
          <w:sz w:val="24"/>
        </w:rPr>
        <w:t>％；</w:t>
      </w:r>
    </w:p>
    <w:p w14:paraId="30335C3E" w14:textId="1172BA06" w:rsidR="00F0757A" w:rsidRDefault="00F0757A" w:rsidP="00F0757A">
      <w:pPr>
        <w:spacing w:line="360" w:lineRule="auto"/>
        <w:ind w:firstLineChars="200" w:firstLine="480"/>
        <w:rPr>
          <w:bCs/>
          <w:sz w:val="24"/>
        </w:rPr>
      </w:pPr>
      <w:r>
        <w:rPr>
          <w:bCs/>
          <w:sz w:val="24"/>
        </w:rPr>
        <w:t>（</w:t>
      </w:r>
      <w:r>
        <w:rPr>
          <w:bCs/>
          <w:sz w:val="24"/>
        </w:rPr>
        <w:t>4</w:t>
      </w:r>
      <w:r>
        <w:rPr>
          <w:bCs/>
          <w:sz w:val="24"/>
        </w:rPr>
        <w:t>）本基金管理人管理</w:t>
      </w:r>
      <w:r w:rsidR="001E0789">
        <w:rPr>
          <w:bCs/>
          <w:sz w:val="24"/>
        </w:rPr>
        <w:t>且由本基金托管人托管</w:t>
      </w:r>
      <w:r>
        <w:rPr>
          <w:bCs/>
          <w:sz w:val="24"/>
        </w:rPr>
        <w:t>的全部基金持有一家公司发行的证券</w:t>
      </w:r>
      <w:r w:rsidR="001E0789" w:rsidRPr="001E0789">
        <w:rPr>
          <w:rFonts w:hint="eastAsia"/>
          <w:bCs/>
          <w:sz w:val="24"/>
        </w:rPr>
        <w:t>（同一家公司在境内和香港同时上市的</w:t>
      </w:r>
      <w:r w:rsidR="001E0789" w:rsidRPr="001E0789">
        <w:rPr>
          <w:rFonts w:hint="eastAsia"/>
          <w:bCs/>
          <w:sz w:val="24"/>
        </w:rPr>
        <w:t>A+H</w:t>
      </w:r>
      <w:r w:rsidR="001E0789" w:rsidRPr="001E0789">
        <w:rPr>
          <w:rFonts w:hint="eastAsia"/>
          <w:bCs/>
          <w:sz w:val="24"/>
        </w:rPr>
        <w:t>股合计计算）</w:t>
      </w:r>
      <w:r>
        <w:rPr>
          <w:bCs/>
          <w:sz w:val="24"/>
        </w:rPr>
        <w:t>，不超过该证券的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3D668439" w14:textId="77777777" w:rsidR="00F0757A" w:rsidRDefault="00F0757A" w:rsidP="00F0757A">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20EB6669" w14:textId="77777777" w:rsidR="00F0757A" w:rsidRDefault="00F0757A" w:rsidP="00F0757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01C48C9C" w14:textId="77777777" w:rsidR="00F0757A" w:rsidRDefault="00F0757A" w:rsidP="00F0757A">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C52F491" w14:textId="51027C70" w:rsidR="00F0757A" w:rsidRDefault="00F0757A" w:rsidP="00F0757A">
      <w:pPr>
        <w:spacing w:line="360" w:lineRule="auto"/>
        <w:ind w:firstLineChars="200" w:firstLine="480"/>
        <w:rPr>
          <w:bCs/>
          <w:sz w:val="24"/>
        </w:rPr>
      </w:pPr>
      <w:r>
        <w:rPr>
          <w:bCs/>
          <w:sz w:val="24"/>
        </w:rPr>
        <w:t>（</w:t>
      </w:r>
      <w:r>
        <w:rPr>
          <w:bCs/>
          <w:sz w:val="24"/>
        </w:rPr>
        <w:t>8</w:t>
      </w:r>
      <w:r>
        <w:rPr>
          <w:bCs/>
          <w:sz w:val="24"/>
        </w:rPr>
        <w:t>）本基金管理人管理</w:t>
      </w:r>
      <w:r w:rsidR="001E0789">
        <w:rPr>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457D4BD9" w14:textId="77777777" w:rsidR="00F0757A" w:rsidRDefault="00F0757A" w:rsidP="00F0757A">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2D3A742" w14:textId="77777777" w:rsidR="00F0757A" w:rsidRDefault="00F0757A" w:rsidP="00F0757A">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CC4909A" w14:textId="1F1FDF96" w:rsidR="00F0757A" w:rsidRDefault="00F0757A" w:rsidP="00F0757A">
      <w:pPr>
        <w:spacing w:line="360" w:lineRule="auto"/>
        <w:ind w:firstLineChars="200" w:firstLine="480"/>
        <w:rPr>
          <w:bCs/>
          <w:sz w:val="24"/>
        </w:rPr>
      </w:pPr>
      <w:r>
        <w:rPr>
          <w:bCs/>
          <w:sz w:val="24"/>
        </w:rPr>
        <w:t>（</w:t>
      </w:r>
      <w:r>
        <w:rPr>
          <w:bCs/>
          <w:sz w:val="24"/>
        </w:rPr>
        <w:t>11</w:t>
      </w:r>
      <w:r>
        <w:rPr>
          <w:bCs/>
          <w:sz w:val="24"/>
        </w:rPr>
        <w:t>）本基金</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5BEC4713" w14:textId="77777777" w:rsidR="00F0757A" w:rsidRDefault="00F0757A" w:rsidP="00F0757A">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126F89A8" w14:textId="77777777" w:rsidR="00F0757A" w:rsidRDefault="00F0757A" w:rsidP="00F0757A">
      <w:pPr>
        <w:spacing w:line="360" w:lineRule="auto"/>
        <w:ind w:firstLineChars="200" w:firstLine="480"/>
        <w:rPr>
          <w:bCs/>
          <w:sz w:val="24"/>
        </w:rPr>
      </w:pPr>
      <w:r>
        <w:rPr>
          <w:bCs/>
          <w:sz w:val="24"/>
        </w:rPr>
        <w:t>1</w:t>
      </w:r>
      <w:r>
        <w:rPr>
          <w:bCs/>
          <w:sz w:val="24"/>
        </w:rPr>
        <w:t>）本基金在任何交易日日终，持有的买入股指期货和国债期货合约价值与有</w:t>
      </w:r>
      <w:r>
        <w:rPr>
          <w:bCs/>
          <w:sz w:val="24"/>
        </w:rPr>
        <w:lastRenderedPageBreak/>
        <w:t>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5C00BF22" w14:textId="77777777" w:rsidR="00F0757A" w:rsidRDefault="00F0757A" w:rsidP="00F0757A">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23B151AC" w14:textId="6C5D7910" w:rsidR="00F0757A" w:rsidRDefault="00F0757A" w:rsidP="00F0757A">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w:t>
      </w:r>
    </w:p>
    <w:p w14:paraId="6496F08D" w14:textId="707E9664" w:rsidR="00F0757A" w:rsidRDefault="00F0757A" w:rsidP="00F0757A">
      <w:pPr>
        <w:spacing w:line="360" w:lineRule="auto"/>
        <w:ind w:firstLineChars="200" w:firstLine="480"/>
        <w:rPr>
          <w:bCs/>
          <w:sz w:val="24"/>
        </w:rPr>
      </w:pPr>
      <w:r>
        <w:rPr>
          <w:bCs/>
          <w:sz w:val="24"/>
        </w:rPr>
        <w:t>（</w:t>
      </w:r>
      <w:r>
        <w:rPr>
          <w:bCs/>
          <w:sz w:val="24"/>
        </w:rPr>
        <w:t>13</w:t>
      </w:r>
      <w:r>
        <w:rPr>
          <w:bCs/>
          <w:sz w:val="24"/>
        </w:rPr>
        <w:t>）</w:t>
      </w:r>
      <w:r w:rsidRPr="00D0101E">
        <w:rPr>
          <w:rFonts w:hint="eastAsia"/>
          <w:bCs/>
          <w:sz w:val="24"/>
        </w:rPr>
        <w:t>本基金总资产不得超过基金净资产的</w:t>
      </w:r>
      <w:r w:rsidRPr="00D0101E">
        <w:rPr>
          <w:rFonts w:hint="eastAsia"/>
          <w:bCs/>
          <w:sz w:val="24"/>
        </w:rPr>
        <w:t>140%</w:t>
      </w:r>
      <w:r>
        <w:rPr>
          <w:rFonts w:hint="eastAsia"/>
          <w:bCs/>
          <w:sz w:val="24"/>
        </w:rPr>
        <w:t>；</w:t>
      </w:r>
    </w:p>
    <w:p w14:paraId="0D972C7D" w14:textId="77777777" w:rsidR="00F0757A" w:rsidRDefault="00F0757A" w:rsidP="00F0757A">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7B927406" w14:textId="77777777" w:rsidR="00F0757A" w:rsidRDefault="00F0757A" w:rsidP="00F0757A">
      <w:pPr>
        <w:spacing w:line="360"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3C7A085C" w14:textId="77777777" w:rsidR="00F0757A" w:rsidRDefault="00F0757A" w:rsidP="00F0757A">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309F86C4" w14:textId="77777777" w:rsidR="00F0757A" w:rsidRDefault="00F0757A" w:rsidP="00F0757A">
      <w:pPr>
        <w:spacing w:line="360"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7301E2C5" w14:textId="440AFA15" w:rsidR="00F0757A" w:rsidRDefault="00F0757A" w:rsidP="00F0757A">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w:t>
      </w:r>
      <w:r w:rsidR="001E0789">
        <w:rPr>
          <w:rFonts w:hint="eastAsia"/>
          <w:bCs/>
          <w:sz w:val="24"/>
        </w:rPr>
        <w:t>且由本基金托管人托管</w:t>
      </w:r>
      <w:r>
        <w:rPr>
          <w:rFonts w:hint="eastAsia"/>
          <w:bCs/>
          <w:sz w:val="24"/>
        </w:rPr>
        <w:t>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w:t>
      </w:r>
      <w:r w:rsidR="001E0789">
        <w:rPr>
          <w:rFonts w:hint="eastAsia"/>
          <w:bCs/>
          <w:sz w:val="24"/>
        </w:rPr>
        <w:t>且由本基金托管人托管</w:t>
      </w:r>
      <w:r>
        <w:rPr>
          <w:rFonts w:hint="eastAsia"/>
          <w:bCs/>
          <w:sz w:val="24"/>
        </w:rPr>
        <w:t>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A658A0B" w14:textId="77777777" w:rsidR="00F0757A" w:rsidRDefault="00F0757A" w:rsidP="00F0757A">
      <w:pPr>
        <w:spacing w:line="360" w:lineRule="auto"/>
        <w:ind w:firstLineChars="200" w:firstLine="480"/>
        <w:rPr>
          <w:bCs/>
          <w:sz w:val="24"/>
        </w:rPr>
      </w:pPr>
      <w:r>
        <w:rPr>
          <w:bCs/>
          <w:sz w:val="24"/>
        </w:rPr>
        <w:lastRenderedPageBreak/>
        <w:t>（</w:t>
      </w:r>
      <w:r>
        <w:rPr>
          <w:bCs/>
          <w:sz w:val="24"/>
        </w:rPr>
        <w:t>19</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519AB32" w14:textId="035DFC83" w:rsidR="00C866C3" w:rsidRDefault="00F0757A" w:rsidP="00C25AB8">
      <w:pPr>
        <w:spacing w:line="360" w:lineRule="auto"/>
        <w:ind w:firstLineChars="200" w:firstLine="480"/>
        <w:rPr>
          <w:bCs/>
          <w:sz w:val="24"/>
        </w:rPr>
      </w:pPr>
      <w:r>
        <w:rPr>
          <w:bCs/>
          <w:sz w:val="24"/>
        </w:rPr>
        <w:t>（</w:t>
      </w:r>
      <w:r>
        <w:rPr>
          <w:bCs/>
          <w:sz w:val="24"/>
        </w:rPr>
        <w:t>20</w:t>
      </w:r>
      <w:r>
        <w:rPr>
          <w:rFonts w:hint="eastAsia"/>
          <w:bCs/>
          <w:sz w:val="24"/>
        </w:rPr>
        <w:t>）</w:t>
      </w:r>
      <w:r w:rsidR="00C866C3">
        <w:rPr>
          <w:rFonts w:hint="eastAsia"/>
          <w:bCs/>
          <w:sz w:val="24"/>
        </w:rPr>
        <w:t>本基金投资存托凭证的比例限制依照境内上市交易的股票执行；</w:t>
      </w:r>
    </w:p>
    <w:p w14:paraId="23A3F7E2" w14:textId="20C94CA9" w:rsidR="00EE7250" w:rsidRDefault="00C866C3" w:rsidP="00C25AB8">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w:t>
      </w:r>
      <w:r w:rsidR="002372CE" w:rsidRPr="002372CE">
        <w:rPr>
          <w:bCs/>
          <w:sz w:val="24"/>
        </w:rPr>
        <w:t>法律法规及中国证监会规定的和《基金合同》约定的其他投资限制。</w:t>
      </w:r>
    </w:p>
    <w:p w14:paraId="52B606AE" w14:textId="770B04F4" w:rsidR="009F0116" w:rsidRPr="000F77E3" w:rsidRDefault="004C53B1" w:rsidP="000F77E3">
      <w:pPr>
        <w:adjustRightInd w:val="0"/>
        <w:snapToGrid w:val="0"/>
        <w:spacing w:line="360" w:lineRule="auto"/>
        <w:ind w:firstLineChars="200" w:firstLine="480"/>
        <w:rPr>
          <w:rFonts w:asciiTheme="minorEastAsia" w:hAnsiTheme="minorEastAsia"/>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2C2B1907" w14:textId="69FE08AF" w:rsidR="009F0116" w:rsidRPr="00564C57" w:rsidRDefault="009F0116" w:rsidP="00564C57">
      <w:pPr>
        <w:adjustRightInd w:val="0"/>
        <w:snapToGrid w:val="0"/>
        <w:spacing w:line="360" w:lineRule="auto"/>
        <w:ind w:firstLineChars="200" w:firstLine="480"/>
        <w:rPr>
          <w:rFonts w:asciiTheme="minorEastAsia" w:eastAsiaTheme="minorEastAsia" w:hAnsiTheme="minorEastAsia"/>
          <w:sz w:val="24"/>
        </w:rPr>
      </w:pPr>
      <w:r w:rsidRPr="000F77E3">
        <w:rPr>
          <w:rFonts w:asciiTheme="minorEastAsia" w:hAnsiTheme="minorEastAsia" w:hint="eastAsia"/>
          <w:sz w:val="24"/>
        </w:rPr>
        <w:t>基金管理人应当自基金合同生效之日起</w:t>
      </w:r>
      <w:r w:rsidRPr="00564C57">
        <w:rPr>
          <w:rFonts w:asciiTheme="minorEastAsia" w:eastAsiaTheme="minorEastAsia" w:hAnsiTheme="minorEastAsia"/>
          <w:sz w:val="24"/>
        </w:rPr>
        <w:t>6</w:t>
      </w:r>
      <w:r w:rsidRPr="000F77E3">
        <w:rPr>
          <w:rFonts w:asciiTheme="minorEastAsia" w:hAnsiTheme="min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r w:rsidRPr="00564C57">
        <w:rPr>
          <w:rFonts w:asciiTheme="minorEastAsia" w:eastAsiaTheme="minorEastAsia" w:hAnsiTheme="minorEastAsia" w:hint="eastAsia"/>
          <w:sz w:val="24"/>
        </w:rPr>
        <w:t>。</w:t>
      </w:r>
    </w:p>
    <w:p w14:paraId="0C6BF6E4" w14:textId="77777777"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hint="eastAsia"/>
          <w:sz w:val="24"/>
        </w:rPr>
        <w:t>法律法规或监管部门取消或变更上述限制，如适用于本基金，基金管理人在履行适当程序后，则本基金投资不再受相关限制或以变更以后的规定为准</w:t>
      </w:r>
      <w:r w:rsidRPr="000F77E3">
        <w:rPr>
          <w:rFonts w:asciiTheme="minorEastAsia" w:hAnsiTheme="minorEastAsia" w:hint="eastAsia"/>
          <w:sz w:val="24"/>
        </w:rPr>
        <w:t>。</w:t>
      </w:r>
    </w:p>
    <w:p w14:paraId="24EB3809" w14:textId="77777777"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（三）基金托管人</w:t>
      </w:r>
      <w:bookmarkStart w:id="5" w:name="OLE_LINK1"/>
      <w:r w:rsidRPr="000F77E3">
        <w:rPr>
          <w:rFonts w:asciiTheme="minorEastAsia" w:hAnsiTheme="minorEastAsia" w:hint="eastAsia"/>
          <w:sz w:val="24"/>
        </w:rPr>
        <w:t>根据有关法律法规的规定及《基金合同》的约定，</w:t>
      </w:r>
      <w:bookmarkEnd w:id="5"/>
      <w:r w:rsidRPr="000F77E3">
        <w:rPr>
          <w:rFonts w:asciiTheme="minorEastAsia" w:hAnsiTheme="minorEastAsia" w:hint="eastAsia"/>
          <w:sz w:val="24"/>
        </w:rPr>
        <w:t>对本托管协议第十五条第九款基金投资禁止行为通过事后监督方式进行监督。</w:t>
      </w:r>
    </w:p>
    <w:p w14:paraId="6ED17560" w14:textId="5E71DB48" w:rsidR="009F0116" w:rsidRPr="000F77E3" w:rsidRDefault="009F0116" w:rsidP="000F77E3">
      <w:pPr>
        <w:adjustRightInd w:val="0"/>
        <w:snapToGrid w:val="0"/>
        <w:spacing w:line="360" w:lineRule="auto"/>
        <w:ind w:firstLineChars="200" w:firstLine="480"/>
        <w:rPr>
          <w:rFonts w:asciiTheme="minorEastAsia" w:hAnsiTheme="minorEastAsia"/>
          <w:sz w:val="24"/>
        </w:rPr>
      </w:pPr>
      <w:r w:rsidRPr="000F77E3">
        <w:rPr>
          <w:rFonts w:asciiTheme="minorEastAsia" w:hAnsiTheme="minorEastAsia" w:hint="eastAsia"/>
          <w:sz w:val="24"/>
        </w:rPr>
        <w:t>基金管理人运用基金财产买卖基金管理人、基金托管人及其控股股东、实际控制人或者与其有</w:t>
      </w:r>
      <w:r w:rsidRPr="00564C57">
        <w:rPr>
          <w:rFonts w:asciiTheme="minorEastAsia" w:eastAsiaTheme="minorEastAsia" w:hAnsiTheme="minorEastAsia" w:cs="Arial" w:hint="eastAsia"/>
          <w:sz w:val="24"/>
        </w:rPr>
        <w:t>其他</w:t>
      </w:r>
      <w:r w:rsidRPr="000F77E3">
        <w:rPr>
          <w:rFonts w:asciiTheme="minorEastAsia" w:hAnsiTheme="minorEastAsia"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64C57">
        <w:rPr>
          <w:rFonts w:asciiTheme="minorEastAsia" w:eastAsiaTheme="minorEastAsia" w:hAnsiTheme="minorEastAsia" w:cs="Arial" w:hint="eastAsia"/>
          <w:sz w:val="24"/>
        </w:rPr>
        <w:t>按照市场公平合理价格执行。</w:t>
      </w:r>
      <w:r w:rsidRPr="000F77E3">
        <w:rPr>
          <w:rFonts w:asciiTheme="minorEastAsia" w:hAnsiTheme="minorEastAsia" w:hint="eastAsia"/>
          <w:sz w:val="24"/>
        </w:rPr>
        <w:t>相关交易必须事先得到基金托管人的同意，并履行信息披露义务。</w:t>
      </w:r>
    </w:p>
    <w:p w14:paraId="7490E858" w14:textId="23159E77" w:rsidR="009F0116" w:rsidRPr="001B1E0B" w:rsidRDefault="009F0116" w:rsidP="000F77E3">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w:t>
      </w:r>
      <w:r w:rsidR="00626448">
        <w:rPr>
          <w:rFonts w:asciiTheme="minorEastAsia" w:hAnsiTheme="minorEastAsia" w:hint="eastAsia"/>
          <w:sz w:val="24"/>
        </w:rPr>
        <w:t>，</w:t>
      </w:r>
      <w:r w:rsidR="00626448" w:rsidRPr="002529FA">
        <w:rPr>
          <w:rFonts w:asciiTheme="minorEastAsia" w:hAnsiTheme="minorEastAsia" w:hint="eastAsia"/>
          <w:sz w:val="24"/>
        </w:rPr>
        <w:t>若管理人未提供交易对手名单，则视同可与所有交易对手进行交易</w:t>
      </w:r>
      <w:r w:rsidRPr="001B1E0B">
        <w:rPr>
          <w:rFonts w:asciiTheme="minorEastAsia" w:hAnsiTheme="minorEastAsia" w:hint="eastAsia"/>
          <w:sz w:val="24"/>
        </w:rPr>
        <w:t>。基金托管人监督基金管理人</w:t>
      </w:r>
      <w:r w:rsidRPr="001B1E0B">
        <w:rPr>
          <w:rFonts w:asciiTheme="minorEastAsia" w:hAnsiTheme="minorEastAsia" w:hint="eastAsia"/>
          <w:sz w:val="24"/>
        </w:rPr>
        <w:lastRenderedPageBreak/>
        <w:t>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w:t>
      </w:r>
      <w:r w:rsidRPr="001B1E0B">
        <w:rPr>
          <w:rFonts w:asciiTheme="minorEastAsia" w:hAnsiTheme="minorEastAsia"/>
          <w:sz w:val="24"/>
        </w:rPr>
        <w:t>。</w:t>
      </w:r>
    </w:p>
    <w:p w14:paraId="762E7D90" w14:textId="77777777" w:rsidR="009F0116"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基金管理人负责对交易对手的资信控制，按银行间债券市场的交易规则进行交易，并</w:t>
      </w:r>
      <w:r w:rsidRPr="001B1E0B">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w:t>
      </w:r>
      <w:r w:rsidRPr="001B1E0B">
        <w:rPr>
          <w:rFonts w:asciiTheme="minorEastAsia" w:hAnsiTheme="minorEastAsia" w:hint="eastAsia"/>
          <w:color w:val="000000"/>
          <w:sz w:val="24"/>
        </w:rPr>
        <w:t>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847A42" w14:textId="77777777" w:rsidR="006E151E" w:rsidRPr="001B1E0B" w:rsidRDefault="009F0116"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（五）基金托管人根据有关法律法规的规定及《基金合同》的约定，对基金</w:t>
      </w:r>
      <w:r w:rsidR="006E151E" w:rsidRPr="001B1E0B">
        <w:rPr>
          <w:rFonts w:asciiTheme="minorEastAsia" w:hAnsiTheme="minorEastAsia" w:hint="eastAsia"/>
          <w:color w:val="000000"/>
          <w:sz w:val="24"/>
        </w:rPr>
        <w:t>管理人投资流通受限证券进行监督。</w:t>
      </w:r>
    </w:p>
    <w:p w14:paraId="1752E36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1EA0349" w14:textId="0429046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8CFBCE"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60A50A71"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sidRPr="001B1E0B">
        <w:rPr>
          <w:rFonts w:asciiTheme="minorEastAsia" w:hAnsiTheme="minorEastAsia" w:hint="eastAsia"/>
          <w:color w:val="000000"/>
          <w:sz w:val="24"/>
        </w:rPr>
        <w:lastRenderedPageBreak/>
        <w:t>任与损失，及因流通受限证券存管直接影响本基金安全的责任及损失，由基金管理人承担。</w:t>
      </w:r>
    </w:p>
    <w:p w14:paraId="368E6D83"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本基金投资流通受限证券，不得预付任何形式的保证金。</w:t>
      </w:r>
    </w:p>
    <w:p w14:paraId="110C19FA"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4D4811"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D26926"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E18C0C2"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（1）中国证监会批准发行非公开发行股票的批准文件。</w:t>
      </w:r>
    </w:p>
    <w:p w14:paraId="66A77FCE"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（2）非公开发行股票有关发行数量、发行价格、锁定期等发行资料。</w:t>
      </w:r>
    </w:p>
    <w:p w14:paraId="42DEFDEB" w14:textId="77777777" w:rsidR="006E151E" w:rsidRPr="001B1E0B" w:rsidRDefault="006E151E" w:rsidP="000F77E3">
      <w:pPr>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（3）非公开发行股票发行人与中国证券登记结算有限责任公司或中央国债登记结算有限责任公司签订的证券登记及服务协议。</w:t>
      </w:r>
    </w:p>
    <w:p w14:paraId="7FBFF26A"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（4）基金拟认购的数量、价格、总成本、账面价值。</w:t>
      </w:r>
    </w:p>
    <w:p w14:paraId="01C3C8BE" w14:textId="2C0884EE"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4.基金管理人应在本基金投资非公开发行股票后两个交易日内，在中国证监会</w:t>
      </w:r>
      <w:r w:rsidR="00F0757A">
        <w:rPr>
          <w:rFonts w:asciiTheme="minorEastAsia" w:hAnsiTheme="minorEastAsia"/>
          <w:color w:val="000000"/>
          <w:sz w:val="24"/>
        </w:rPr>
        <w:t>规定媒介</w:t>
      </w:r>
      <w:r w:rsidRPr="001B1E0B">
        <w:rPr>
          <w:rFonts w:asciiTheme="minorEastAsia" w:hAnsiTheme="minorEastAsia" w:hint="eastAsia"/>
          <w:color w:val="000000"/>
          <w:sz w:val="24"/>
        </w:rPr>
        <w:t>披露所投资非公开发行股票的名称、数量、总成本、账面价值，以及总成本和账面价值占基金资产净值的比例、锁定期等信息。</w:t>
      </w:r>
    </w:p>
    <w:p w14:paraId="4EF8DACB"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本基金有关投资流通受限证券比例如违反有关限制规定，在合理期限内未能进行及时调整，基金管理人应在两个工作日内编制临时报告书，予以公告。</w:t>
      </w:r>
    </w:p>
    <w:p w14:paraId="3BEE7950"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lastRenderedPageBreak/>
        <w:t>5.基金托管人根据有关规定有权对基金管理人进行以下事项监督：</w:t>
      </w:r>
    </w:p>
    <w:p w14:paraId="46B0BB31"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（1）本基金投资流通受限证券时的法律法规遵守情况。</w:t>
      </w:r>
    </w:p>
    <w:p w14:paraId="050A2B6F"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（2）在基金投资流通受限证券管理工作方面有关制度、流动性风险处置预案的建立与完善情况。</w:t>
      </w:r>
    </w:p>
    <w:p w14:paraId="7230F2A0"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（3）有关比例限制的执行情况。</w:t>
      </w:r>
    </w:p>
    <w:p w14:paraId="5AD8D1E5" w14:textId="77777777" w:rsidR="006E151E" w:rsidRPr="001B1E0B" w:rsidRDefault="006E151E" w:rsidP="005B4557">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（4）信息披露情况。</w:t>
      </w:r>
    </w:p>
    <w:p w14:paraId="4AF91C14" w14:textId="77777777" w:rsidR="006E151E"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6.相关法律法规对基金投资流通受限证券有新规定的，从其规定。</w:t>
      </w:r>
    </w:p>
    <w:p w14:paraId="6AFBCCE5" w14:textId="551DDFFB" w:rsidR="009F0116" w:rsidRPr="001B1E0B" w:rsidRDefault="006E151E" w:rsidP="000F77E3">
      <w:pPr>
        <w:adjustRightInd w:val="0"/>
        <w:snapToGrid w:val="0"/>
        <w:spacing w:line="360" w:lineRule="auto"/>
        <w:ind w:firstLineChars="200" w:firstLine="480"/>
        <w:rPr>
          <w:rFonts w:asciiTheme="minorEastAsia" w:hAnsiTheme="minorEastAsia"/>
          <w:color w:val="000000"/>
          <w:sz w:val="24"/>
        </w:rPr>
      </w:pPr>
      <w:r w:rsidRPr="001B1E0B">
        <w:rPr>
          <w:rFonts w:asciiTheme="minorEastAsia" w:hAnsiTheme="minorEastAsia" w:hint="eastAsia"/>
          <w:color w:val="000000"/>
          <w:sz w:val="24"/>
        </w:rPr>
        <w:t>（</w:t>
      </w:r>
      <w:r w:rsidR="0022551C" w:rsidRPr="001B1E0B">
        <w:rPr>
          <w:rFonts w:asciiTheme="minorEastAsia" w:hAnsiTheme="minorEastAsia"/>
          <w:color w:val="000000"/>
          <w:sz w:val="24"/>
        </w:rPr>
        <w:t>六</w:t>
      </w:r>
      <w:r w:rsidRPr="001B1E0B">
        <w:rPr>
          <w:rFonts w:asciiTheme="minorEastAsia" w:hAnsiTheme="minorEastAsia" w:hint="eastAsia"/>
          <w:color w:val="000000"/>
          <w:sz w:val="24"/>
        </w:rPr>
        <w:t>）基金托管人根据有关法律法规的规定及《基金合同》的约定，对基金</w:t>
      </w:r>
      <w:r w:rsidR="009F0116" w:rsidRPr="001B1E0B">
        <w:rPr>
          <w:rFonts w:asciiTheme="minorEastAsia" w:hAnsiTheme="minorEastAsia" w:hint="eastAsia"/>
          <w:color w:val="000000"/>
          <w:sz w:val="24"/>
        </w:rPr>
        <w:t>资产净值计算、</w:t>
      </w:r>
      <w:r w:rsidR="00DB0E7F">
        <w:rPr>
          <w:rFonts w:asciiTheme="minorEastAsia" w:hAnsiTheme="minorEastAsia" w:hint="eastAsia"/>
          <w:color w:val="000000"/>
          <w:sz w:val="24"/>
        </w:rPr>
        <w:t>各类</w:t>
      </w:r>
      <w:r w:rsidR="009F0116" w:rsidRPr="001B1E0B">
        <w:rPr>
          <w:rFonts w:asciiTheme="minorEastAsia" w:hAnsiTheme="minorEastAsia" w:hint="eastAsia"/>
          <w:color w:val="000000"/>
          <w:sz w:val="24"/>
        </w:rPr>
        <w:t>基金份额净值计算、应收资金到账、基金费用开支及收入确定、基金收益分配、相关信息披露、基金宣传推介材料中登载基金业绩表现数据等进行监督和核查。</w:t>
      </w:r>
    </w:p>
    <w:p w14:paraId="58F04B3A" w14:textId="2400F5F9"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A748E6">
        <w:rPr>
          <w:rFonts w:asciiTheme="minorEastAsia" w:hAnsiTheme="minorEastAsia" w:hint="eastAsia"/>
          <w:color w:val="000000"/>
          <w:sz w:val="24"/>
        </w:rPr>
        <w:t>（</w:t>
      </w:r>
      <w:r w:rsidR="0022551C" w:rsidRPr="00A748E6">
        <w:rPr>
          <w:rFonts w:asciiTheme="minorEastAsia" w:hAnsiTheme="minorEastAsia" w:hint="eastAsia"/>
          <w:color w:val="000000"/>
          <w:sz w:val="24"/>
        </w:rPr>
        <w:t>七</w:t>
      </w:r>
      <w:r w:rsidRPr="00A748E6">
        <w:rPr>
          <w:rFonts w:asciiTheme="minorEastAsia" w:hAnsiTheme="minorEastAsia" w:hint="eastAsia"/>
          <w:color w:val="00000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w:t>
      </w:r>
      <w:r w:rsidRPr="001B1E0B">
        <w:rPr>
          <w:rFonts w:asciiTheme="minorEastAsia" w:hAnsiTheme="minorEastAsia" w:hint="eastAsia"/>
          <w:sz w:val="24"/>
        </w:rPr>
        <w:t>时对通知事项进行复查，督促基金管理人改正。基金管理人对基金托管人通知的违规事项未能在限期内纠正的，基金托管人应报告中国证监会。</w:t>
      </w:r>
    </w:p>
    <w:p w14:paraId="1582C86A" w14:textId="53E92095"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八</w:t>
      </w:r>
      <w:r w:rsidRPr="001B1E0B">
        <w:rPr>
          <w:rFonts w:asciiTheme="minorEastAsia" w:hAnsiTheme="minorEastAsia"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4F43E7" w14:textId="3193C6C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九</w:t>
      </w:r>
      <w:r w:rsidRPr="001B1E0B">
        <w:rPr>
          <w:rFonts w:asciiTheme="minorEastAsia" w:hAnsiTheme="minorEastAsia"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CECD400" w14:textId="0D3D812F" w:rsidR="009F0116"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w:t>
      </w:r>
      <w:r w:rsidR="0022551C">
        <w:rPr>
          <w:rFonts w:asciiTheme="minorEastAsia" w:eastAsiaTheme="minorEastAsia" w:hAnsiTheme="minorEastAsia" w:cs="Arial" w:hint="eastAsia"/>
          <w:sz w:val="24"/>
        </w:rPr>
        <w:t>十</w:t>
      </w:r>
      <w:r w:rsidRPr="001B1E0B">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w:t>
      </w:r>
      <w:r w:rsidRPr="001B1E0B">
        <w:rPr>
          <w:rFonts w:asciiTheme="minorEastAsia" w:hAnsiTheme="minorEastAsia" w:hint="eastAsia"/>
          <w:sz w:val="24"/>
        </w:rPr>
        <w:lastRenderedPageBreak/>
        <w:t>当理由，拒绝、阻挠对方根据本托管协议规定行使监督权，或采取拖延、欺诈等手段妨碍对方进行有效监督，情节严重或经基金托管人提出警告仍不改正的，基金托管人应报告中国证监会。</w:t>
      </w:r>
    </w:p>
    <w:p w14:paraId="6FC32ED4" w14:textId="77777777" w:rsidR="0018088C" w:rsidRPr="0018088C" w:rsidRDefault="0018088C" w:rsidP="0018088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（十一）</w:t>
      </w:r>
      <w:r w:rsidRPr="0018088C">
        <w:rPr>
          <w:rFonts w:asciiTheme="minorEastAsia" w:hAnsiTheme="minorEastAsia" w:hint="eastAsia"/>
          <w:sz w:val="24"/>
        </w:rPr>
        <w:t>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E86D35" w14:textId="6604EE43"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侧袋机制实施期间，本部分约定的投资组合比例、组合限制等约定仅适用于主袋账户。</w:t>
      </w:r>
    </w:p>
    <w:p w14:paraId="5503F058" w14:textId="48B25D33" w:rsidR="0018088C" w:rsidRPr="0018088C" w:rsidRDefault="0018088C" w:rsidP="0018088C">
      <w:pPr>
        <w:adjustRightInd w:val="0"/>
        <w:snapToGrid w:val="0"/>
        <w:spacing w:line="360" w:lineRule="auto"/>
        <w:ind w:firstLineChars="200" w:firstLine="480"/>
        <w:rPr>
          <w:rFonts w:asciiTheme="minorEastAsia" w:hAnsiTheme="minorEastAsia"/>
          <w:sz w:val="24"/>
        </w:rPr>
      </w:pPr>
      <w:r w:rsidRPr="0018088C">
        <w:rPr>
          <w:rFonts w:asciiTheme="minorEastAsia" w:hAnsiTheme="minorEastAsia" w:hint="eastAsia"/>
          <w:sz w:val="24"/>
        </w:rPr>
        <w:t>侧袋账户的实施条件、实施程序、运作安排、投资安排、特定资产的处置变现和支付等对投资者权益有重大影响的事项详见招募说明书的规定。</w:t>
      </w:r>
    </w:p>
    <w:p w14:paraId="5467118A" w14:textId="77777777" w:rsidR="009F0116" w:rsidRPr="005B4557" w:rsidRDefault="009F0116" w:rsidP="000F77E3">
      <w:pPr>
        <w:pStyle w:val="2"/>
        <w:spacing w:line="360" w:lineRule="auto"/>
        <w:jc w:val="center"/>
        <w:rPr>
          <w:rFonts w:asciiTheme="minorEastAsia" w:eastAsiaTheme="minorEastAsia" w:hAnsiTheme="minorEastAsia"/>
          <w:kern w:val="0"/>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54882172"/>
      <w:r w:rsidRPr="005B4557">
        <w:rPr>
          <w:rFonts w:asciiTheme="minorEastAsia" w:eastAsiaTheme="minorEastAsia" w:hAnsiTheme="minorEastAsia" w:hint="eastAsia"/>
          <w:kern w:val="0"/>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18C396" w14:textId="376B27EE"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（一）基金管理人对基金托管人履行托管职责情况进行核查，核查事项包括基金托管人安全保管基金财产、开设基金财产的资金账户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账户及投资所需的其他</w:t>
      </w:r>
      <w:r w:rsidRPr="001B1E0B">
        <w:rPr>
          <w:rFonts w:asciiTheme="minorEastAsia" w:hAnsiTheme="minorEastAsia" w:hint="eastAsia"/>
          <w:sz w:val="24"/>
        </w:rPr>
        <w:t>账户、复核基金管理人计算的基金资产净值和</w:t>
      </w:r>
      <w:r w:rsidR="00DB0E7F">
        <w:rPr>
          <w:rFonts w:asciiTheme="minorEastAsia" w:hAnsiTheme="minorEastAsia" w:hint="eastAsia"/>
          <w:sz w:val="24"/>
        </w:rPr>
        <w:t>各类基金份额的</w:t>
      </w:r>
      <w:r w:rsidRPr="001B1E0B">
        <w:rPr>
          <w:rFonts w:asciiTheme="minorEastAsia" w:hAnsiTheme="minorEastAsia" w:hint="eastAsia"/>
          <w:sz w:val="24"/>
        </w:rPr>
        <w:t>基金份额净值、根据基金管理人指令办理清算交收、相关信息披露和监督基金投资运作等行为。</w:t>
      </w:r>
    </w:p>
    <w:p w14:paraId="7E140C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40220E"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w:t>
      </w:r>
      <w:r w:rsidRPr="001B1E0B">
        <w:rPr>
          <w:rFonts w:asciiTheme="minorEastAsia" w:hAnsiTheme="minorEastAsia"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14:paraId="51676401" w14:textId="77777777" w:rsidR="009F0116" w:rsidRPr="001B1E0B" w:rsidRDefault="009F0116" w:rsidP="000F77E3">
      <w:pPr>
        <w:spacing w:line="360" w:lineRule="auto"/>
        <w:rPr>
          <w:rFonts w:asciiTheme="minorEastAsia" w:hAnsiTheme="minorEastAsia"/>
          <w:sz w:val="24"/>
        </w:rPr>
      </w:pPr>
    </w:p>
    <w:p w14:paraId="067449F1" w14:textId="77777777" w:rsidR="009F0116" w:rsidRPr="005B4557" w:rsidRDefault="009F0116" w:rsidP="000F77E3">
      <w:pPr>
        <w:pStyle w:val="2"/>
        <w:spacing w:line="360" w:lineRule="auto"/>
        <w:jc w:val="center"/>
        <w:rPr>
          <w:rFonts w:asciiTheme="minorEastAsia" w:eastAsiaTheme="minorEastAsia" w:hAnsiTheme="minorEastAsia"/>
          <w:kern w:val="0"/>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54882173"/>
      <w:r w:rsidRPr="005B4557">
        <w:rPr>
          <w:rFonts w:asciiTheme="minorEastAsia" w:eastAsiaTheme="minorEastAsia" w:hAnsiTheme="minorEastAsia" w:hint="eastAsia"/>
          <w:kern w:val="0"/>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45524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（一）基金财产保管的原则</w:t>
      </w:r>
    </w:p>
    <w:p w14:paraId="1C7262AF"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1.基金财产应独立于基金管理人、基金托管人的固有财产。</w:t>
      </w:r>
    </w:p>
    <w:p w14:paraId="6B4094D6"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2.基金托管人应安全保管基金财产。</w:t>
      </w:r>
    </w:p>
    <w:p w14:paraId="279AB79A" w14:textId="45715080"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3.基金托管人按照规定开设基金财产的资金账户</w:t>
      </w:r>
      <w:r w:rsidRPr="00564C57">
        <w:rPr>
          <w:rFonts w:asciiTheme="minorEastAsia" w:eastAsiaTheme="minorEastAsia" w:hAnsiTheme="minorEastAsia" w:cs="Arial" w:hint="eastAsia"/>
          <w:sz w:val="24"/>
        </w:rPr>
        <w:t>、</w:t>
      </w:r>
      <w:r w:rsidRPr="001B1E0B">
        <w:rPr>
          <w:rFonts w:asciiTheme="minorEastAsia" w:hAnsiTheme="minorEastAsia" w:hint="eastAsia"/>
          <w:sz w:val="24"/>
        </w:rPr>
        <w:t>证券</w:t>
      </w:r>
      <w:r w:rsidRPr="00564C57">
        <w:rPr>
          <w:rFonts w:asciiTheme="minorEastAsia" w:eastAsiaTheme="minorEastAsia" w:hAnsiTheme="minorEastAsia" w:cs="Arial" w:hint="eastAsia"/>
          <w:sz w:val="24"/>
        </w:rPr>
        <w:t>账户</w:t>
      </w:r>
      <w:r w:rsidRPr="00564C57">
        <w:rPr>
          <w:rFonts w:asciiTheme="minorEastAsia" w:eastAsiaTheme="minorEastAsia" w:hAnsiTheme="minorEastAsia" w:cs="Arial"/>
          <w:sz w:val="24"/>
        </w:rPr>
        <w:t>及投资所需的其他</w:t>
      </w:r>
      <w:r w:rsidRPr="001B1E0B">
        <w:rPr>
          <w:rFonts w:asciiTheme="minorEastAsia" w:hAnsiTheme="minorEastAsia" w:hint="eastAsia"/>
          <w:sz w:val="24"/>
        </w:rPr>
        <w:t>账户。</w:t>
      </w:r>
    </w:p>
    <w:p w14:paraId="75824B1C"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4.基金托管人对所托管的不同基金财产分别设置账户，确保基金财产的完整与独立。</w:t>
      </w:r>
    </w:p>
    <w:p w14:paraId="22886BE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Pr="00564C57">
        <w:rPr>
          <w:rFonts w:asciiTheme="minorEastAsia" w:eastAsiaTheme="minorEastAsia" w:hAnsiTheme="minorEastAsia" w:hint="eastAsia"/>
          <w:sz w:val="24"/>
        </w:rPr>
        <w:t>交易/</w:t>
      </w:r>
      <w:r w:rsidRPr="001B1E0B">
        <w:rPr>
          <w:rFonts w:asciiTheme="minorEastAsia" w:hAnsiTheme="minorEastAsia" w:hint="eastAsia"/>
          <w:sz w:val="24"/>
        </w:rPr>
        <w:t>登记结算机构扣收</w:t>
      </w:r>
      <w:r w:rsidRPr="00564C57">
        <w:rPr>
          <w:rFonts w:asciiTheme="minorEastAsia" w:eastAsiaTheme="minorEastAsia" w:hAnsiTheme="minorEastAsia" w:hint="eastAsia"/>
          <w:sz w:val="24"/>
        </w:rPr>
        <w:t>交易费、</w:t>
      </w:r>
      <w:r w:rsidRPr="001B1E0B">
        <w:rPr>
          <w:rFonts w:asciiTheme="minorEastAsia" w:hAnsiTheme="minorEastAsia" w:hint="eastAsia"/>
          <w:sz w:val="24"/>
        </w:rPr>
        <w:t>结算费和账户维护费等费用）。</w:t>
      </w:r>
    </w:p>
    <w:p w14:paraId="66A06B2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33AFEF9"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7.除依据法律法规和《基金合同》的规定外，基金托管人不得委托第三人托管基金财产。</w:t>
      </w:r>
    </w:p>
    <w:p w14:paraId="79546774"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（二）基金募集期间及募集资金的验资</w:t>
      </w:r>
    </w:p>
    <w:p w14:paraId="3611B48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1.基金募集期间募集的资金应存于基金管理人在基金托管人的营业机构开立的“基金募集专户”。该账户由基金管理人开立并管理。</w:t>
      </w:r>
    </w:p>
    <w:p w14:paraId="60480572" w14:textId="58AE2689"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C53B1" w:rsidRPr="004D54D8">
        <w:rPr>
          <w:rFonts w:hint="eastAsia"/>
          <w:bCs/>
          <w:sz w:val="24"/>
        </w:rPr>
        <w:t>符合《中华人民共和国证券法》规定</w:t>
      </w:r>
      <w:r w:rsidRPr="001B1E0B">
        <w:rPr>
          <w:rFonts w:asciiTheme="minorEastAsia" w:hAnsiTheme="minorEastAsia" w:hint="eastAsia"/>
          <w:sz w:val="24"/>
        </w:rPr>
        <w:t>的会计师事务所进行验资，出具验资报告。出具的验资报告由参加验资的</w:t>
      </w:r>
      <w:r w:rsidRPr="001B1E0B">
        <w:rPr>
          <w:rFonts w:asciiTheme="minorEastAsia" w:hAnsiTheme="minorEastAsia"/>
          <w:sz w:val="24"/>
        </w:rPr>
        <w:t>2名或2名以上中国注册会计师签字方为有效。</w:t>
      </w:r>
    </w:p>
    <w:p w14:paraId="4605D528"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3.若基金募集期限届满，未能达到《基金合同》生效的条件，由基金管理人按规定办理退款等事宜。</w:t>
      </w:r>
    </w:p>
    <w:p w14:paraId="68CF4B3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（三）基金银行账户的开立和管理</w:t>
      </w:r>
    </w:p>
    <w:p w14:paraId="7384E467"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1.基金托管人可以基金的名义在其营业机构开立基金的银行账户，并根据基金管理人合法合规的指令办理资金收付。本基金的银行预留印鉴由基金托管人保管和使用。</w:t>
      </w:r>
    </w:p>
    <w:p w14:paraId="4C3B2D71"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54B22CB"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3.基金银行账户的开立和管理应符合银行业监督管理机构的有关规定。</w:t>
      </w:r>
    </w:p>
    <w:p w14:paraId="7E8277F2" w14:textId="77777777" w:rsidR="009F0116"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4.在符合法律法规规定的条件下，基金托管人可以通过基金托管人专用账户办理基金资产的支付。</w:t>
      </w:r>
    </w:p>
    <w:p w14:paraId="09FDA2B2" w14:textId="163D08C3" w:rsidR="001E0789" w:rsidRPr="001E0789" w:rsidRDefault="001E0789" w:rsidP="000F77E3">
      <w:pPr>
        <w:adjustRightInd w:val="0"/>
        <w:snapToGrid w:val="0"/>
        <w:spacing w:line="360" w:lineRule="auto"/>
        <w:ind w:firstLine="480"/>
        <w:rPr>
          <w:rFonts w:asciiTheme="minorEastAsia" w:hAnsiTheme="minorEastAsia"/>
          <w:sz w:val="24"/>
        </w:rPr>
      </w:pPr>
      <w:r>
        <w:rPr>
          <w:rFonts w:hAnsi="宋体" w:hint="eastAsia"/>
          <w:bCs/>
          <w:sz w:val="24"/>
          <w:szCs w:val="20"/>
        </w:rPr>
        <w:t>5.</w:t>
      </w:r>
      <w:r w:rsidR="00D80F9B">
        <w:rPr>
          <w:rFonts w:hAnsi="宋体" w:hint="eastAsia"/>
          <w:bCs/>
          <w:sz w:val="24"/>
          <w:szCs w:val="20"/>
        </w:rPr>
        <w:t>基金</w:t>
      </w:r>
      <w:r>
        <w:rPr>
          <w:rFonts w:hAnsi="宋体" w:hint="eastAsia"/>
          <w:bCs/>
          <w:sz w:val="24"/>
          <w:szCs w:val="20"/>
        </w:rPr>
        <w:t>管理人应于托管产品到期后及时完成收益兑付、费用结清及其他应收应付款项资金划转，在确保后续不再发生款项进出后的</w:t>
      </w:r>
      <w:r>
        <w:rPr>
          <w:rFonts w:hAnsi="宋体" w:hint="eastAsia"/>
          <w:bCs/>
          <w:sz w:val="24"/>
          <w:szCs w:val="20"/>
        </w:rPr>
        <w:t>10</w:t>
      </w:r>
      <w:r>
        <w:rPr>
          <w:rFonts w:hAnsi="宋体" w:hint="eastAsia"/>
          <w:bCs/>
          <w:sz w:val="24"/>
          <w:szCs w:val="20"/>
        </w:rPr>
        <w:t>个工作日内向</w:t>
      </w:r>
      <w:r w:rsidR="00D80F9B">
        <w:rPr>
          <w:rFonts w:hAnsi="宋体" w:hint="eastAsia"/>
          <w:bCs/>
          <w:sz w:val="24"/>
          <w:szCs w:val="20"/>
        </w:rPr>
        <w:t>基金</w:t>
      </w:r>
      <w:r>
        <w:rPr>
          <w:rFonts w:hAnsi="宋体" w:hint="eastAsia"/>
          <w:bCs/>
          <w:sz w:val="24"/>
          <w:szCs w:val="20"/>
        </w:rPr>
        <w:t>托管人发出销户申请。</w:t>
      </w:r>
    </w:p>
    <w:p w14:paraId="6E407393" w14:textId="77777777" w:rsidR="009F0116" w:rsidRPr="001B1E0B" w:rsidRDefault="009F0116" w:rsidP="000F77E3">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（四）基金证券账户和结算备付金账户的开立和管理</w:t>
      </w:r>
    </w:p>
    <w:p w14:paraId="399EC790"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1.基金托管人在中国证券登记结算有限责任公司为基金开立基金托管人与基金联名的证券账户。</w:t>
      </w:r>
    </w:p>
    <w:p w14:paraId="1B5AAE37"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2.基金证券账户的开立和使用，仅限于满足开展本基金业务的需要。基金托管</w:t>
      </w:r>
      <w:r w:rsidRPr="001B1E0B">
        <w:rPr>
          <w:rFonts w:asciiTheme="minorEastAsia" w:hAnsiTheme="minorEastAsia" w:hint="eastAsia"/>
          <w:sz w:val="24"/>
        </w:rPr>
        <w:t>人和基金管理人不得出借或未经对方同意擅自转让基金的任何证券账户，亦不得使用基金的任何账户进行本基金业务以外的活动。</w:t>
      </w:r>
    </w:p>
    <w:p w14:paraId="00DA31BA"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3.基金证券账户的开立和证券账户卡的保管由基金托管人负责，账户资产的管理和运用由基金管理人负责。</w:t>
      </w:r>
    </w:p>
    <w:p w14:paraId="4DB25375" w14:textId="2C094663"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lastRenderedPageBreak/>
        <w:t>证券账户开户费由基金管理人先行垫付</w:t>
      </w:r>
      <w:r w:rsidRPr="001B1E0B">
        <w:rPr>
          <w:rFonts w:asciiTheme="minorEastAsia" w:hAnsiTheme="minorEastAsia"/>
          <w:sz w:val="24"/>
        </w:rPr>
        <w:t>,待</w:t>
      </w:r>
      <w:r w:rsidR="0040314D">
        <w:rPr>
          <w:rFonts w:asciiTheme="minorEastAsia" w:hAnsiTheme="minorEastAsia" w:hint="eastAsia"/>
          <w:sz w:val="24"/>
        </w:rPr>
        <w:t>本基金</w:t>
      </w:r>
      <w:r w:rsidRPr="001B1E0B">
        <w:rPr>
          <w:rFonts w:asciiTheme="minorEastAsia" w:hAnsiTheme="minorEastAsia"/>
          <w:sz w:val="24"/>
        </w:rPr>
        <w:t>启始运营后,基金管理人可向基金托管人发送划款指令,将代垫开户费从本基金托管资金账户中扣还基金管理人。</w:t>
      </w:r>
    </w:p>
    <w:p w14:paraId="4D3893C2" w14:textId="77777777" w:rsidR="009F0116" w:rsidRPr="001B1E0B" w:rsidRDefault="009F0116" w:rsidP="000F77E3">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896022" w14:textId="66356DA9"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5.</w:t>
      </w:r>
      <w:r w:rsidR="00122FF9" w:rsidRPr="00564C57">
        <w:rPr>
          <w:rFonts w:asciiTheme="minorEastAsia" w:eastAsiaTheme="minorEastAsia" w:hAnsiTheme="minorEastAsia" w:cs="Arial" w:hint="eastAsia"/>
          <w:sz w:val="24"/>
        </w:rPr>
        <w:t>账户注销时，在遵守中国证券登记结算公司的相关规定下，由管理人和托管人协商确认主要办理人。账户注销期间，主要办理人如需另一方提供配合的，另一方应予以配合。</w:t>
      </w:r>
    </w:p>
    <w:p w14:paraId="4739A5F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6</w:t>
      </w:r>
      <w:r w:rsidRPr="001B1E0B">
        <w:rPr>
          <w:rFonts w:asciiTheme="minorEastAsia" w:hAnsiTheme="minorEastAsia"/>
          <w:sz w:val="24"/>
        </w:rPr>
        <w:t>.</w:t>
      </w:r>
      <w:r w:rsidRPr="001B1E0B">
        <w:rPr>
          <w:rFonts w:asciiTheme="minorEastAsia" w:hAnsiTheme="minorEastAsia"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A17FC7" w14:textId="3632D91F"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（五）债券托管</w:t>
      </w:r>
      <w:r w:rsidRPr="00564C57">
        <w:rPr>
          <w:rFonts w:asciiTheme="minorEastAsia" w:eastAsiaTheme="minorEastAsia" w:hAnsiTheme="minorEastAsia" w:cs="Arial" w:hint="eastAsia"/>
          <w:sz w:val="24"/>
        </w:rPr>
        <w:t>账户</w:t>
      </w:r>
      <w:r w:rsidRPr="001B1E0B">
        <w:rPr>
          <w:rFonts w:asciiTheme="minorEastAsia" w:hAnsiTheme="minorEastAsia" w:hint="eastAsia"/>
          <w:sz w:val="24"/>
        </w:rPr>
        <w:t>的开设和管理</w:t>
      </w:r>
    </w:p>
    <w:p w14:paraId="13AFB6DC"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706C6ED"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（六）其他账户的开立和管理</w:t>
      </w:r>
    </w:p>
    <w:p w14:paraId="3A0A43FF"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sz w:val="24"/>
        </w:rPr>
        <w:t>1.在本托管协议订立日之后，本基金被允许从事符合法律法规规定和《基金合同》约定的其他投资品种的投资业务时，如果涉及相关账户的开设和使用，由基金管理人协助</w:t>
      </w:r>
      <w:r w:rsidRPr="00564C57">
        <w:rPr>
          <w:rFonts w:asciiTheme="minorEastAsia" w:eastAsiaTheme="minorEastAsia" w:hAnsiTheme="minorEastAsia" w:cs="Arial" w:hint="eastAsia"/>
          <w:sz w:val="24"/>
        </w:rPr>
        <w:t>基金</w:t>
      </w:r>
      <w:r w:rsidRPr="001B1E0B">
        <w:rPr>
          <w:rFonts w:asciiTheme="minorEastAsia" w:hAnsiTheme="minorEastAsia" w:hint="eastAsia"/>
          <w:sz w:val="24"/>
        </w:rPr>
        <w:t>托管人根据有关法律法规的规定和《基金合同》的约定，开立有关账户。该账户按有关规则使用并管理。</w:t>
      </w:r>
    </w:p>
    <w:p w14:paraId="36DF559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2.法律法规等有关规定对相关账户的开立和管理另有规定的，从其规定办理。</w:t>
      </w:r>
    </w:p>
    <w:p w14:paraId="30E283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（七）基金财产投资的有关有价凭证等的保管</w:t>
      </w:r>
    </w:p>
    <w:p w14:paraId="7CEB01CA" w14:textId="57C0475D" w:rsidR="009F0116" w:rsidRPr="001B1E0B" w:rsidRDefault="009F0116" w:rsidP="001B1E0B">
      <w:pPr>
        <w:adjustRightInd w:val="0"/>
        <w:snapToGrid w:val="0"/>
        <w:spacing w:line="360" w:lineRule="auto"/>
        <w:ind w:firstLineChars="200" w:firstLine="480"/>
        <w:rPr>
          <w:rFonts w:asciiTheme="minorEastAsia" w:hAnsiTheme="minorEastAsia"/>
        </w:rPr>
      </w:pPr>
      <w:r w:rsidRPr="001B1E0B">
        <w:rPr>
          <w:rFonts w:asciiTheme="minorEastAsia" w:hAnsiTheme="minorEastAsia" w:hint="eastAsia"/>
          <w:sz w:val="24"/>
        </w:rPr>
        <w:t>基金财产投资的有关实物证券、银行存款开户证实书等有价凭证由基金托管</w:t>
      </w:r>
      <w:r w:rsidRPr="001B1E0B">
        <w:rPr>
          <w:rFonts w:asciiTheme="minorEastAsia" w:hAnsiTheme="minorEastAsia" w:hint="eastAsia"/>
          <w:sz w:val="24"/>
        </w:rPr>
        <w:lastRenderedPageBreak/>
        <w:t>人存放于基金托管人的保管库，也可存入中央国债登记结算有限责任公司、</w:t>
      </w:r>
      <w:r w:rsidRPr="00564C57">
        <w:rPr>
          <w:rFonts w:asciiTheme="minorEastAsia" w:eastAsiaTheme="minorEastAsia" w:hAnsiTheme="minorEastAsia" w:cs="Arial" w:hint="eastAsia"/>
          <w:sz w:val="24"/>
        </w:rPr>
        <w:t>银行间市场清算所股份有限公司、</w:t>
      </w:r>
      <w:r w:rsidRPr="001B1E0B">
        <w:rPr>
          <w:rFonts w:asciiTheme="minorEastAsia" w:hAnsiTheme="minorEastAsia" w:hint="eastAsia"/>
          <w:sz w:val="24"/>
        </w:rPr>
        <w:t>中国证券登记结算有限责任公司上海分公司</w:t>
      </w:r>
      <w:r w:rsidRPr="001B1E0B">
        <w:rPr>
          <w:rFonts w:asciiTheme="minorEastAsia" w:hAnsiTheme="minorEastAsia"/>
          <w:sz w:val="24"/>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122FF9" w:rsidRPr="00564C57">
        <w:rPr>
          <w:rFonts w:asciiTheme="minorEastAsia" w:eastAsiaTheme="minorEastAsia" w:hAnsiTheme="minorEastAsia" w:cs="Arial" w:hint="eastAsia"/>
          <w:sz w:val="24"/>
        </w:rPr>
        <w:t>任何</w:t>
      </w:r>
      <w:r w:rsidRPr="001B1E0B">
        <w:rPr>
          <w:rFonts w:asciiTheme="minorEastAsia" w:hAnsiTheme="minorEastAsia" w:hint="eastAsia"/>
          <w:sz w:val="24"/>
        </w:rPr>
        <w:t>责任。</w:t>
      </w:r>
    </w:p>
    <w:p w14:paraId="5EB0B085" w14:textId="77777777" w:rsidR="009F0116" w:rsidRPr="001B1E0B" w:rsidRDefault="009F0116" w:rsidP="001B1E0B">
      <w:pPr>
        <w:adjustRightInd w:val="0"/>
        <w:snapToGrid w:val="0"/>
        <w:spacing w:line="360" w:lineRule="auto"/>
        <w:ind w:firstLineChars="200" w:firstLine="480"/>
        <w:rPr>
          <w:rFonts w:asciiTheme="minorEastAsia" w:hAnsiTheme="minorEastAsia"/>
          <w:sz w:val="24"/>
        </w:rPr>
      </w:pPr>
      <w:r w:rsidRPr="001B1E0B">
        <w:rPr>
          <w:rFonts w:asciiTheme="minorEastAsia" w:hAnsiTheme="minorEastAsia" w:hint="eastAsia"/>
          <w:sz w:val="24"/>
        </w:rPr>
        <w:t>（八）与基金财产有关的重大合同的保管</w:t>
      </w:r>
    </w:p>
    <w:p w14:paraId="3B70CE2F" w14:textId="59176337" w:rsidR="009F0116" w:rsidRPr="001B1E0B" w:rsidRDefault="009F0116" w:rsidP="001B1E0B">
      <w:pPr>
        <w:adjustRightInd w:val="0"/>
        <w:snapToGrid w:val="0"/>
        <w:spacing w:line="360" w:lineRule="auto"/>
        <w:ind w:firstLineChars="200" w:firstLine="480"/>
        <w:rPr>
          <w:rFonts w:asciiTheme="minorEastAsia" w:hAnsiTheme="minorEastAsia"/>
          <w:sz w:val="30"/>
        </w:rPr>
      </w:pPr>
      <w:r w:rsidRPr="001B1E0B">
        <w:rPr>
          <w:rFonts w:asciiTheme="minorEastAsia" w:hAnsiTheme="min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D80F9B">
        <w:rPr>
          <w:rFonts w:asciiTheme="minorEastAsia" w:hAnsiTheme="minorEastAsia" w:hint="eastAsia"/>
          <w:sz w:val="24"/>
        </w:rPr>
        <w:t>不少于法定最低期限</w:t>
      </w:r>
      <w:r w:rsidRPr="001B1E0B">
        <w:rPr>
          <w:rFonts w:asciiTheme="minorEastAsia" w:hAnsiTheme="minorEastAsia"/>
          <w:sz w:val="24"/>
        </w:rPr>
        <w:t>。</w:t>
      </w:r>
    </w:p>
    <w:p w14:paraId="71A2C22E" w14:textId="77777777" w:rsidR="009F0116" w:rsidRPr="001B1E0B" w:rsidRDefault="009F0116" w:rsidP="001B1E0B">
      <w:pPr>
        <w:spacing w:line="360" w:lineRule="auto"/>
        <w:rPr>
          <w:rFonts w:asciiTheme="minorEastAsia" w:hAnsiTheme="minorEastAsia"/>
          <w:sz w:val="24"/>
        </w:rPr>
      </w:pPr>
    </w:p>
    <w:p w14:paraId="0C004823" w14:textId="77777777" w:rsidR="009F0116" w:rsidRPr="005B4557" w:rsidRDefault="009F0116" w:rsidP="001B1E0B">
      <w:pPr>
        <w:pStyle w:val="2"/>
        <w:spacing w:line="360" w:lineRule="auto"/>
        <w:jc w:val="center"/>
        <w:rPr>
          <w:rFonts w:asciiTheme="minorEastAsia" w:eastAsiaTheme="minorEastAsia" w:hAnsiTheme="minorEastAsia"/>
          <w:kern w:val="0"/>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54882174"/>
      <w:r w:rsidRPr="005B4557">
        <w:rPr>
          <w:rFonts w:asciiTheme="minorEastAsia" w:eastAsiaTheme="minorEastAsia" w:hAnsiTheme="minorEastAsia" w:hint="eastAsia"/>
          <w:kern w:val="0"/>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1DC301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772CF5B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（一）基金管理人对发送指令人员的书面授权</w:t>
      </w:r>
    </w:p>
    <w:p w14:paraId="12DB126D"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1.基金管理人应指定专人向基金托管人发送指令。</w:t>
      </w:r>
    </w:p>
    <w:p w14:paraId="795E98C4"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2.基金管理人应向基金托管人提供书面授权文件，内容包括被授权人名单、预留印鉴及被授权人签字样本，授权文件应注明被授权人相应的权限。</w:t>
      </w:r>
    </w:p>
    <w:p w14:paraId="3D1787B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3.基金托管人在收到授权文件原件并经电话确认后，授权文件即生效。如果授权文件中载明具体生效时间的，该生效时间不得早于基金托管人收到授权文件并</w:t>
      </w:r>
      <w:r w:rsidRPr="001B1E0B">
        <w:rPr>
          <w:rFonts w:asciiTheme="minorEastAsia" w:hAnsiTheme="minorEastAsia" w:hint="eastAsia"/>
          <w:sz w:val="24"/>
        </w:rPr>
        <w:t>经电话确认的时点。如早于，则以基金托管人收到授权文件并经电话确认的时点为授权文件的生效时间。</w:t>
      </w:r>
    </w:p>
    <w:p w14:paraId="4ABF7DA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lastRenderedPageBreak/>
        <w:t>4.基金管理人和基金托管人对授权文件负有保密义务，其内容不得向被授权人及相关操作人员以外的任何人泄露。但法律法规规定或有权机关要求的除外。</w:t>
      </w:r>
    </w:p>
    <w:p w14:paraId="2F43822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（二）指令的内容</w:t>
      </w:r>
    </w:p>
    <w:p w14:paraId="4BE3CA09"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1.指令包括付款指令以及其他资金划拨指令等。</w:t>
      </w:r>
    </w:p>
    <w:p w14:paraId="7CCA8EE3"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2.基金管理人发给基金托管人的指令应写明款项事由、支付时间、到账时间、金额、账户等，加盖预留印鉴并由被授权人签字。</w:t>
      </w:r>
    </w:p>
    <w:p w14:paraId="01D88F95"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（三）指令的发送、确认及执行的时间和程序</w:t>
      </w:r>
    </w:p>
    <w:p w14:paraId="6C08F70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1.指令的发送</w:t>
      </w:r>
    </w:p>
    <w:p w14:paraId="2EF8E431"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基金管理人发送指令应采用加密传真方式或双方协商一致的其他方式。</w:t>
      </w:r>
    </w:p>
    <w:p w14:paraId="1D56FBE7"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D0A8710"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指令发出后，基金管理人应及时以电话方式向基金托管人确认。</w:t>
      </w:r>
    </w:p>
    <w:p w14:paraId="07EC48DB" w14:textId="067E911B"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基金管理人应在银行间交易成交后，及时将通知单、相关文件及划款指令加盖</w:t>
      </w:r>
      <w:r w:rsidRPr="00564C57">
        <w:rPr>
          <w:rFonts w:asciiTheme="minorEastAsia" w:eastAsiaTheme="minorEastAsia" w:hAnsiTheme="minorEastAsia" w:hint="eastAsia"/>
          <w:sz w:val="24"/>
        </w:rPr>
        <w:t>预留</w:t>
      </w:r>
      <w:r w:rsidR="00B927EE" w:rsidRPr="001B1E0B">
        <w:rPr>
          <w:rFonts w:asciiTheme="minorEastAsia" w:hAnsiTheme="minorEastAsia" w:hint="eastAsia"/>
          <w:sz w:val="24"/>
        </w:rPr>
        <w:t>印</w:t>
      </w:r>
      <w:r w:rsidR="00B927EE">
        <w:rPr>
          <w:rFonts w:asciiTheme="minorEastAsia" w:hAnsiTheme="minorEastAsia" w:hint="eastAsia"/>
          <w:sz w:val="24"/>
        </w:rPr>
        <w:t>鉴</w:t>
      </w:r>
      <w:r w:rsidRPr="001B1E0B">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0EB3BD72"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2.指令的确认</w:t>
      </w:r>
    </w:p>
    <w:p w14:paraId="2077879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49AA3FF" w14:textId="77777777" w:rsidR="009F0116" w:rsidRPr="001B1E0B" w:rsidRDefault="009F0116" w:rsidP="001B1E0B">
      <w:pPr>
        <w:adjustRightInd w:val="0"/>
        <w:snapToGrid w:val="0"/>
        <w:spacing w:line="360" w:lineRule="auto"/>
        <w:ind w:firstLine="480"/>
        <w:rPr>
          <w:rFonts w:asciiTheme="minorEastAsia" w:hAnsiTheme="minorEastAsia"/>
          <w:sz w:val="24"/>
        </w:rPr>
      </w:pPr>
      <w:r w:rsidRPr="001B1E0B">
        <w:rPr>
          <w:rFonts w:asciiTheme="minorEastAsia" w:hAnsiTheme="minorEastAsia"/>
          <w:sz w:val="24"/>
        </w:rPr>
        <w:t>3.指令的时间和执行</w:t>
      </w:r>
    </w:p>
    <w:p w14:paraId="5B92412E" w14:textId="2763EDA4" w:rsidR="009F0116" w:rsidRPr="001B1E0B" w:rsidRDefault="009F0116" w:rsidP="001B1E0B">
      <w:pPr>
        <w:pStyle w:val="ab"/>
        <w:spacing w:line="360" w:lineRule="auto"/>
        <w:ind w:firstLineChars="0"/>
        <w:rPr>
          <w:rFonts w:asciiTheme="majorEastAsia" w:eastAsiaTheme="majorEastAsia" w:hAnsiTheme="majorEastAsia"/>
          <w:shd w:val="pct15" w:color="auto" w:fill="FFFFFF"/>
        </w:rPr>
      </w:pPr>
      <w:r w:rsidRPr="001B1E0B">
        <w:rPr>
          <w:rFonts w:asciiTheme="majorEastAsia" w:eastAsiaTheme="majorEastAsia" w:hAnsiTheme="majorEastAsia" w:hint="eastAsia"/>
        </w:rPr>
        <w:t>基金管理人尽量于划款前</w:t>
      </w:r>
      <w:r w:rsidRPr="001B1E0B">
        <w:rPr>
          <w:rFonts w:asciiTheme="majorEastAsia" w:eastAsiaTheme="majorEastAsia" w:hAnsiTheme="majorEastAsia"/>
        </w:rPr>
        <w:t>1</w:t>
      </w:r>
      <w:r w:rsidRPr="001B1E0B">
        <w:rPr>
          <w:rFonts w:asciiTheme="majorEastAsia" w:eastAsiaTheme="majorEastAsia" w:hAnsiTheme="majorEastAsia" w:hint="eastAsia"/>
        </w:rPr>
        <w:t>个工作日向基金托管人发送指令并确认。对于要求当天到账的指令，必须在当天</w:t>
      </w:r>
      <w:r w:rsidRPr="001B1E0B">
        <w:rPr>
          <w:rFonts w:asciiTheme="majorEastAsia" w:eastAsiaTheme="majorEastAsia" w:hAnsiTheme="majorEastAsia"/>
        </w:rPr>
        <w:t>15:30</w:t>
      </w:r>
      <w:r w:rsidRPr="001B1E0B">
        <w:rPr>
          <w:rFonts w:asciiTheme="majorEastAsia" w:eastAsiaTheme="majorEastAsia" w:hAnsiTheme="majorEastAsia" w:hint="eastAsia"/>
        </w:rPr>
        <w:t>前向基金托管人发送，</w:t>
      </w:r>
      <w:r w:rsidRPr="001B1E0B">
        <w:rPr>
          <w:rFonts w:asciiTheme="majorEastAsia" w:eastAsiaTheme="majorEastAsia" w:hAnsiTheme="majorEastAsia"/>
        </w:rPr>
        <w:t>15:30</w:t>
      </w:r>
      <w:r w:rsidRPr="001B1E0B">
        <w:rPr>
          <w:rFonts w:asciiTheme="majorEastAsia" w:eastAsiaTheme="majorEastAsia" w:hAnsiTheme="majorEastAsia" w:hint="eastAsia"/>
        </w:rPr>
        <w:t>之后发送的，</w:t>
      </w:r>
      <w:r w:rsidRPr="001B1E0B">
        <w:rPr>
          <w:rFonts w:asciiTheme="majorEastAsia" w:eastAsiaTheme="majorEastAsia" w:hAnsiTheme="majorEastAsia" w:hint="eastAsia"/>
        </w:rPr>
        <w:lastRenderedPageBreak/>
        <w:t>基金托管人尽力执行，但不能保证划账成功。如果要求当天某一时点到账的指令，则指令需要提前</w:t>
      </w:r>
      <w:r w:rsidRPr="001B1E0B">
        <w:rPr>
          <w:rFonts w:asciiTheme="majorEastAsia" w:eastAsiaTheme="majorEastAsia" w:hAnsiTheme="majorEastAsia"/>
        </w:rPr>
        <w:t>2</w:t>
      </w:r>
      <w:r w:rsidRPr="001B1E0B">
        <w:rPr>
          <w:rFonts w:asciiTheme="majorEastAsia" w:eastAsiaTheme="majorEastAsia" w:hAnsiTheme="majorEastAsia" w:hint="eastAsia"/>
        </w:rPr>
        <w:t>个工作小时发送，</w:t>
      </w:r>
      <w:r w:rsidRPr="001B1E0B">
        <w:rPr>
          <w:rFonts w:asciiTheme="majorEastAsia" w:eastAsiaTheme="majorEastAsia" w:hAnsiTheme="majorEastAsia" w:cs="Arial" w:hint="eastAsia"/>
        </w:rPr>
        <w:t>并且</w:t>
      </w:r>
      <w:r w:rsidRPr="001B1E0B">
        <w:rPr>
          <w:rFonts w:asciiTheme="majorEastAsia" w:eastAsiaTheme="majorEastAsia" w:hAnsiTheme="majorEastAsia" w:hint="eastAsia"/>
        </w:rPr>
        <w:t>相关付款条件已经具备。基金托管人将视付款条件具备时为指令送达时间。</w:t>
      </w:r>
      <w:r w:rsidR="006E151E" w:rsidRPr="001B1E0B">
        <w:rPr>
          <w:rFonts w:asciiTheme="majorEastAsia" w:eastAsiaTheme="majorEastAsia" w:hAnsiTheme="majorEastAsia" w:cs="Arial" w:hint="eastAsia"/>
        </w:rPr>
        <w:t>对新股申购网下发行业务，基金管理人应在网下申购缴款日(T日)的前一工作日下班前将指令发送给基金托管人，指令发送时间最迟不应晚于T日上午10:00。</w:t>
      </w:r>
      <w:r w:rsidRPr="001B1E0B">
        <w:rPr>
          <w:rFonts w:asciiTheme="majorEastAsia" w:eastAsiaTheme="majorEastAsia" w:hAnsiTheme="majorEastAsia" w:hint="eastAsia"/>
        </w:rPr>
        <w:t>对于中国证券登记结算有限责任公司实行</w:t>
      </w:r>
      <w:r w:rsidRPr="001B1E0B">
        <w:rPr>
          <w:rFonts w:asciiTheme="majorEastAsia" w:eastAsiaTheme="majorEastAsia" w:hAnsiTheme="majorEastAsia"/>
        </w:rPr>
        <w:t>T+0</w:t>
      </w:r>
      <w:r w:rsidRPr="001B1E0B">
        <w:rPr>
          <w:rFonts w:asciiTheme="majorEastAsia" w:eastAsiaTheme="majorEastAsia" w:hAnsiTheme="majorEastAsia" w:hint="eastAsia"/>
        </w:rPr>
        <w:t>非担保交收的业务，基金管理人应在交易日</w:t>
      </w:r>
      <w:r w:rsidRPr="001B1E0B">
        <w:rPr>
          <w:rFonts w:asciiTheme="majorEastAsia" w:eastAsiaTheme="majorEastAsia" w:hAnsiTheme="majorEastAsia"/>
        </w:rPr>
        <w:t>14</w:t>
      </w:r>
      <w:r w:rsidRPr="001B1E0B">
        <w:rPr>
          <w:rFonts w:asciiTheme="majorEastAsia" w:eastAsiaTheme="majorEastAsia" w:hAnsiTheme="majorEastAsia" w:hint="eastAsia"/>
        </w:rPr>
        <w:t>：</w:t>
      </w:r>
      <w:r w:rsidRPr="001B1E0B">
        <w:rPr>
          <w:rFonts w:asciiTheme="majorEastAsia" w:eastAsiaTheme="majorEastAsia" w:hAnsiTheme="majorEastAsia"/>
        </w:rPr>
        <w:t>00</w:t>
      </w:r>
      <w:r w:rsidRPr="001B1E0B">
        <w:rPr>
          <w:rFonts w:asciiTheme="majorEastAsia" w:eastAsiaTheme="majorEastAsia" w:hAnsiTheme="majorEastAsia" w:hint="eastAsia"/>
        </w:rPr>
        <w:t>前将划款指令发送至</w:t>
      </w:r>
      <w:r w:rsidRPr="001B1E0B">
        <w:rPr>
          <w:rFonts w:asciiTheme="majorEastAsia" w:eastAsiaTheme="majorEastAsia" w:hAnsiTheme="majorEastAsia" w:cs="Arial" w:hint="eastAsia"/>
          <w:szCs w:val="24"/>
        </w:rPr>
        <w:t>基金</w:t>
      </w:r>
      <w:r w:rsidRPr="001B1E0B">
        <w:rPr>
          <w:rFonts w:asciiTheme="majorEastAsia" w:eastAsiaTheme="majorEastAsia" w:hAnsiTheme="majorEastAsia" w:hint="eastAsia"/>
        </w:rPr>
        <w:t>托管人。因基金管理人指令传输不及时，致使资金未能及时划入中登公司所造成的损失由基金管理人承担，包括赔偿在</w:t>
      </w:r>
      <w:r w:rsidRPr="001B1E0B">
        <w:rPr>
          <w:rFonts w:asciiTheme="majorEastAsia" w:eastAsiaTheme="majorEastAsia" w:hAnsiTheme="majorEastAsia" w:cs="Arial" w:hint="eastAsia"/>
          <w:szCs w:val="24"/>
        </w:rPr>
        <w:t>该</w:t>
      </w:r>
      <w:r w:rsidRPr="001B1E0B">
        <w:rPr>
          <w:rFonts w:asciiTheme="majorEastAsia" w:eastAsiaTheme="majorEastAsia" w:hAnsiTheme="majorEastAsia"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4DB6FDC" w14:textId="77777777" w:rsidR="009F0116" w:rsidRPr="001B1E0B" w:rsidRDefault="009F0116" w:rsidP="001B1E0B">
      <w:pPr>
        <w:pStyle w:val="ab"/>
        <w:spacing w:line="360" w:lineRule="auto"/>
        <w:ind w:firstLineChars="0"/>
        <w:rPr>
          <w:rFonts w:asciiTheme="majorEastAsia" w:eastAsiaTheme="majorEastAsia" w:hAnsiTheme="majorEastAsia"/>
        </w:rPr>
      </w:pPr>
      <w:r w:rsidRPr="001B1E0B">
        <w:rPr>
          <w:rFonts w:asciiTheme="majorEastAsia" w:eastAsiaTheme="majorEastAsia" w:hAnsiTheme="majorEastAsia" w:hint="eastAsia"/>
        </w:rPr>
        <w:t>（四）基金管理人发送错误指令的情形和处理程序</w:t>
      </w:r>
    </w:p>
    <w:p w14:paraId="415EFED9" w14:textId="77777777" w:rsidR="009F0116" w:rsidRPr="00F21F32" w:rsidRDefault="009F0116" w:rsidP="001B1E0B">
      <w:pPr>
        <w:adjustRightInd w:val="0"/>
        <w:snapToGrid w:val="0"/>
        <w:spacing w:line="360" w:lineRule="auto"/>
        <w:ind w:firstLineChars="200" w:firstLine="480"/>
        <w:rPr>
          <w:rFonts w:asciiTheme="majorEastAsia" w:eastAsiaTheme="majorEastAsia" w:hAnsiTheme="majorEastAsia"/>
          <w:sz w:val="24"/>
        </w:rPr>
      </w:pPr>
      <w:r w:rsidRPr="00F21F32">
        <w:rPr>
          <w:rFonts w:asciiTheme="majorEastAsia" w:eastAsiaTheme="majorEastAsia" w:hAnsiTheme="majorEastAsia" w:hint="eastAsia"/>
          <w:sz w:val="24"/>
        </w:rPr>
        <w:t>基金管理人发送错误指令的情形包括指令违反法律法规和《基金合同》，指令发送人员无权或超越权限发送指令。</w:t>
      </w:r>
    </w:p>
    <w:p w14:paraId="74639FF3"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ajorEastAsia" w:eastAsiaTheme="majorEastAsia" w:hAnsiTheme="majorEastAsia" w:hint="eastAsia"/>
          <w:sz w:val="24"/>
        </w:rPr>
        <w:t>基金托管人在履行监督职能时，发现基金管理人的指令错误时，有权拒绝</w:t>
      </w:r>
      <w:r w:rsidRPr="00F21F32">
        <w:rPr>
          <w:rFonts w:asciiTheme="minorEastAsia" w:hAnsiTheme="minorEastAsia" w:hint="eastAsia"/>
          <w:sz w:val="24"/>
        </w:rPr>
        <w:t>执行，并及时通知基金管理人改正。如需撤销指令，基金管理人应出具书面说明，并加盖业务用章。</w:t>
      </w:r>
    </w:p>
    <w:p w14:paraId="2CFC144E" w14:textId="77777777"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（五）基金托管人依照法律法规暂缓、拒绝执行指令的情形和处理程序</w:t>
      </w:r>
    </w:p>
    <w:p w14:paraId="5DA3C4E2"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若基金托管人发现基金管理人的指令违反法律法规，或者违反《基金合同》约定的，应当拒绝执行，立即通知基金管理人。</w:t>
      </w:r>
    </w:p>
    <w:p w14:paraId="6EC4F60E"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（六）基金托管人未按照基金管理人指令执行的处理方法</w:t>
      </w:r>
    </w:p>
    <w:p w14:paraId="15205CC4" w14:textId="3FA06932"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基金托管人由于</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，未按照基金管理人发送的指令执行并对基金财产或投资人造成的直接损失，由基金托管人赔偿由此造成的直接损失。</w:t>
      </w:r>
    </w:p>
    <w:p w14:paraId="1593916A" w14:textId="07F07AFC"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（七）更换被授权</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的程序</w:t>
      </w:r>
    </w:p>
    <w:p w14:paraId="593E4A8D" w14:textId="2FAAC48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w:t>
      </w:r>
      <w:r w:rsidRPr="00F21F32">
        <w:rPr>
          <w:rFonts w:asciiTheme="minorEastAsia" w:hAnsiTheme="minorEastAsia" w:hint="eastAsia"/>
          <w:sz w:val="24"/>
        </w:rPr>
        <w:lastRenderedPageBreak/>
        <w:t>管人更换</w:t>
      </w:r>
      <w:r w:rsidRPr="00564C57">
        <w:rPr>
          <w:rFonts w:asciiTheme="minorEastAsia" w:eastAsiaTheme="minorEastAsia" w:hAnsiTheme="minorEastAsia" w:cs="Arial" w:hint="eastAsia"/>
          <w:sz w:val="24"/>
        </w:rPr>
        <w:t>接收</w:t>
      </w:r>
      <w:r w:rsidRPr="00F21F32">
        <w:rPr>
          <w:rFonts w:asciiTheme="minorEastAsia" w:hAnsiTheme="minorEastAsia" w:hint="eastAsia"/>
          <w:sz w:val="24"/>
        </w:rPr>
        <w:t>基金管理人指令的人员，应提前通过录音电话通知基金管理人。</w:t>
      </w:r>
    </w:p>
    <w:p w14:paraId="45BEE228"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（八）其他事项</w:t>
      </w:r>
    </w:p>
    <w:p w14:paraId="46F6F7B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B890F01"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24115AB4" w14:textId="77777777" w:rsidR="009F0116" w:rsidRPr="00F21F32" w:rsidRDefault="009F0116" w:rsidP="001B1E0B">
      <w:pPr>
        <w:adjustRightInd w:val="0"/>
        <w:snapToGrid w:val="0"/>
        <w:spacing w:line="360" w:lineRule="auto"/>
        <w:rPr>
          <w:rFonts w:asciiTheme="minorEastAsia" w:hAnsiTheme="minorEastAsia"/>
          <w:sz w:val="24"/>
        </w:rPr>
      </w:pPr>
    </w:p>
    <w:p w14:paraId="48D16DDA" w14:textId="77777777" w:rsidR="009F0116" w:rsidRPr="005B4557" w:rsidRDefault="009F0116" w:rsidP="001B1E0B">
      <w:pPr>
        <w:pStyle w:val="2"/>
        <w:spacing w:line="360" w:lineRule="auto"/>
        <w:jc w:val="center"/>
        <w:rPr>
          <w:rFonts w:asciiTheme="minorEastAsia" w:eastAsiaTheme="minorEastAsia" w:hAnsiTheme="minorEastAsia"/>
          <w:kern w:val="0"/>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54882175"/>
      <w:r w:rsidRPr="005B4557">
        <w:rPr>
          <w:rFonts w:asciiTheme="minorEastAsia" w:eastAsiaTheme="minorEastAsia" w:hAnsiTheme="minorEastAsia" w:hint="eastAsia"/>
          <w:kern w:val="0"/>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5702275" w14:textId="77777777" w:rsidR="009F0116" w:rsidRPr="00F21F32" w:rsidRDefault="009F0116" w:rsidP="001B1E0B">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（一）选择证券</w:t>
      </w:r>
      <w:r w:rsidRPr="00564C57">
        <w:rPr>
          <w:rFonts w:asciiTheme="minorEastAsia" w:eastAsiaTheme="minorEastAsia" w:hAnsiTheme="minorEastAsia" w:hint="eastAsia"/>
          <w:kern w:val="0"/>
          <w:sz w:val="24"/>
        </w:rPr>
        <w:t>、期货</w:t>
      </w:r>
      <w:r w:rsidRPr="00F21F32">
        <w:rPr>
          <w:rFonts w:asciiTheme="minorEastAsia" w:hAnsiTheme="minorEastAsia" w:hint="eastAsia"/>
          <w:sz w:val="24"/>
        </w:rPr>
        <w:t>买卖的证券经营</w:t>
      </w:r>
      <w:r w:rsidRPr="00564C57">
        <w:rPr>
          <w:rFonts w:asciiTheme="minorEastAsia" w:eastAsiaTheme="minorEastAsia" w:hAnsiTheme="minorEastAsia" w:hint="eastAsia"/>
          <w:kern w:val="0"/>
          <w:sz w:val="24"/>
        </w:rPr>
        <w:t>机构、期货经纪</w:t>
      </w:r>
      <w:r w:rsidRPr="00F21F32">
        <w:rPr>
          <w:rFonts w:asciiTheme="minorEastAsia" w:hAnsiTheme="minorEastAsia" w:hint="eastAsia"/>
          <w:sz w:val="24"/>
        </w:rPr>
        <w:t>机构</w:t>
      </w:r>
    </w:p>
    <w:p w14:paraId="59E6A94F" w14:textId="1A4EFF26" w:rsidR="009F0116" w:rsidRPr="00F21F32" w:rsidRDefault="009F0116" w:rsidP="001B1E0B">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Pr="00564C57">
        <w:rPr>
          <w:rFonts w:asciiTheme="minorEastAsia" w:eastAsiaTheme="minorEastAsia" w:hAnsiTheme="minorEastAsia" w:cs="Arial" w:hint="eastAsia"/>
          <w:sz w:val="24"/>
        </w:rPr>
        <w:t>交易单元租用</w:t>
      </w:r>
      <w:r w:rsidRPr="00F21F32">
        <w:rPr>
          <w:rFonts w:asciiTheme="minorEastAsia" w:hAnsiTheme="minorEastAsia" w:hint="eastAsia"/>
          <w:sz w:val="24"/>
        </w:rPr>
        <w:t>协议，基金管理人应提前通知基金托管人，并依据基金托管人要求提供相关资料，以便基金托管人申请办理接收结算数据手续。基金管理人应根据有关规定，在基金的</w:t>
      </w:r>
      <w:r w:rsidR="000819E6" w:rsidRPr="00564C57">
        <w:rPr>
          <w:rFonts w:asciiTheme="minorEastAsia" w:eastAsiaTheme="minorEastAsia" w:hAnsiTheme="minorEastAsia" w:cs="Arial" w:hint="eastAsia"/>
          <w:sz w:val="24"/>
        </w:rPr>
        <w:t>中期</w:t>
      </w:r>
      <w:r w:rsidRPr="00F21F32">
        <w:rPr>
          <w:rFonts w:asciiTheme="minorEastAsia" w:hAnsiTheme="minorEastAsia" w:hint="eastAsia"/>
          <w:sz w:val="24"/>
        </w:rPr>
        <w:t>报告和年度报告中将所选证券经营机构的有关情况及交易信息予以披露，并将该等情况及基金交易单元号、佣金费率等基本信息以及变更情况及时以书面形式通知基金托管人。</w:t>
      </w:r>
    </w:p>
    <w:p w14:paraId="00FA2E7E" w14:textId="639F0C8D" w:rsidR="009F0116"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4F6F939" w14:textId="77777777" w:rsidR="00D937AC" w:rsidRPr="00D937AC"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 xml:space="preserve">本基金在开始进行期货投资之前，应与基金托管人、期货公司三方一同就期货开户、清算、估值、交收等事宜另行签署《期货投资托管操作三方备忘录》。 </w:t>
      </w:r>
    </w:p>
    <w:p w14:paraId="6E6E8987" w14:textId="7EEAE742" w:rsidR="00D937AC" w:rsidRPr="00564C57" w:rsidRDefault="00D937AC" w:rsidP="00D937AC">
      <w:pPr>
        <w:adjustRightInd w:val="0"/>
        <w:snapToGrid w:val="0"/>
        <w:spacing w:line="360" w:lineRule="auto"/>
        <w:ind w:firstLineChars="200" w:firstLine="480"/>
        <w:rPr>
          <w:rFonts w:asciiTheme="minorEastAsia" w:eastAsiaTheme="minorEastAsia" w:hAnsiTheme="minorEastAsia" w:cs="Arial"/>
          <w:sz w:val="24"/>
        </w:rPr>
      </w:pPr>
      <w:r w:rsidRPr="00D937AC">
        <w:rPr>
          <w:rFonts w:asciiTheme="minorEastAsia" w:eastAsiaTheme="minorEastAsia" w:hAnsiTheme="minorEastAsia" w:cs="Arial" w:hint="eastAsia"/>
          <w:sz w:val="24"/>
        </w:rPr>
        <w:t>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w:t>
      </w:r>
      <w:r w:rsidR="009E4418">
        <w:rPr>
          <w:rFonts w:asciiTheme="minorEastAsia" w:eastAsiaTheme="minorEastAsia" w:hAnsiTheme="minorEastAsia" w:cs="Arial" w:hint="eastAsia"/>
          <w:sz w:val="24"/>
        </w:rPr>
        <w:t>基金</w:t>
      </w:r>
      <w:r w:rsidRPr="00D937AC">
        <w:rPr>
          <w:rFonts w:asciiTheme="minorEastAsia" w:eastAsiaTheme="minorEastAsia" w:hAnsiTheme="minorEastAsia" w:cs="Arial" w:hint="eastAsia"/>
          <w:sz w:val="24"/>
        </w:rPr>
        <w:t>开立衍生品合约账户后，再通过该证券公司（或期货公司）参与期权交易。</w:t>
      </w:r>
    </w:p>
    <w:p w14:paraId="18D655B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lastRenderedPageBreak/>
        <w:t>（二）基金投资证券后的清算交收安排</w:t>
      </w:r>
    </w:p>
    <w:p w14:paraId="71A415D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1.清算与交割</w:t>
      </w:r>
    </w:p>
    <w:p w14:paraId="66C113A1" w14:textId="67B15C74" w:rsidR="009F0116" w:rsidRPr="00F21F32" w:rsidRDefault="009F0116" w:rsidP="00C25AB8">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基金管理人与基金托管人应根据有关法律法规及相关业务规则，签订</w:t>
      </w:r>
      <w:r w:rsidR="006E151E" w:rsidRPr="00D937AC">
        <w:rPr>
          <w:rFonts w:asciiTheme="minorEastAsia" w:hAnsiTheme="minorEastAsia" w:hint="eastAsia"/>
          <w:sz w:val="24"/>
        </w:rPr>
        <w:t>《托管银行证券资金结算协议》，如投资港股通，还需签订《证券投资基金港股通结算补充协议》，</w:t>
      </w:r>
      <w:r w:rsidRPr="00F21F32">
        <w:rPr>
          <w:rFonts w:asciiTheme="minorEastAsia" w:hAnsiTheme="minorEastAsia" w:hint="eastAsia"/>
          <w:sz w:val="24"/>
        </w:rPr>
        <w:t>用以具体明确基金管理人与基金托管人在证券交易资金结算业务中的责任。</w:t>
      </w:r>
    </w:p>
    <w:p w14:paraId="181AEC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BE1129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4920C15" w14:textId="76168090"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如果因为基金托管人</w:t>
      </w:r>
      <w:r w:rsidRPr="00564C57">
        <w:rPr>
          <w:rFonts w:asciiTheme="minorEastAsia" w:eastAsiaTheme="minorEastAsia" w:hAnsiTheme="minorEastAsia" w:cs="Arial" w:hint="eastAsia"/>
          <w:sz w:val="24"/>
        </w:rPr>
        <w:t>过错</w:t>
      </w:r>
      <w:r w:rsidRPr="00F21F32">
        <w:rPr>
          <w:rFonts w:asciiTheme="minorEastAsia" w:hAnsiTheme="minorEastAsia"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D937AC" w:rsidRPr="00D937AC">
        <w:rPr>
          <w:rFonts w:asciiTheme="minorEastAsia" w:hAnsiTheme="minorEastAsia" w:hint="eastAsia"/>
          <w:sz w:val="24"/>
        </w:rPr>
        <w:t>在预清算结束后应通知基金管理人预透支和预欠库事项，基金管理人应保持联系方式畅通，后续补缴等事宜</w:t>
      </w:r>
      <w:r w:rsidRPr="00F21F32">
        <w:rPr>
          <w:rFonts w:asciiTheme="minorEastAsia" w:hAnsiTheme="minorEastAsia" w:hint="eastAsia"/>
          <w:sz w:val="24"/>
        </w:rPr>
        <w:t>由基金管理人负责解决，由此给基金托管人、本基金和基金托管人托管的其他资产造成的直接损失由基金管理人承担。</w:t>
      </w:r>
    </w:p>
    <w:p w14:paraId="51E65F70" w14:textId="77777777" w:rsidR="009F0116" w:rsidRPr="00F21F32" w:rsidRDefault="009F0116" w:rsidP="00F21F32">
      <w:pPr>
        <w:adjustRightInd w:val="0"/>
        <w:snapToGrid w:val="0"/>
        <w:spacing w:line="360" w:lineRule="auto"/>
        <w:ind w:firstLine="480"/>
        <w:rPr>
          <w:rFonts w:asciiTheme="minorEastAsia" w:hAnsiTheme="minorEastAsia"/>
          <w:color w:val="000000"/>
          <w:kern w:val="0"/>
          <w:sz w:val="24"/>
        </w:rPr>
      </w:pPr>
      <w:r w:rsidRPr="00F21F32">
        <w:rPr>
          <w:rFonts w:asciiTheme="minorEastAsia" w:hAnsiTheme="minorEastAsia" w:hint="eastAsia"/>
          <w:color w:val="000000"/>
          <w:kern w:val="0"/>
          <w:sz w:val="24"/>
        </w:rPr>
        <w:t>基金管理人应采取合理、必要措施，确保</w:t>
      </w:r>
      <w:r w:rsidRPr="00F21F32">
        <w:rPr>
          <w:rFonts w:asciiTheme="minorEastAsia" w:hAnsiTheme="minorEastAsia"/>
          <w:color w:val="000000"/>
          <w:kern w:val="0"/>
          <w:sz w:val="24"/>
        </w:rPr>
        <w:t>T日日终有足够的资金头寸完成 T+1日</w:t>
      </w:r>
      <w:r w:rsidRPr="00F21F32">
        <w:rPr>
          <w:rFonts w:asciiTheme="minorEastAsia" w:hAnsiTheme="minorEastAsia" w:hint="eastAsia"/>
          <w:sz w:val="24"/>
        </w:rPr>
        <w:t>中国证券登记结算有限责任公司的资金</w:t>
      </w:r>
      <w:r w:rsidRPr="00F21F32">
        <w:rPr>
          <w:rFonts w:asciiTheme="minorEastAsia" w:hAnsiTheme="minorEastAsia" w:hint="eastAsia"/>
          <w:color w:val="000000"/>
          <w:kern w:val="0"/>
          <w:sz w:val="24"/>
        </w:rPr>
        <w:t>交收；如因基金管理人原因导致资金头寸不足，基金管理人应在</w:t>
      </w:r>
      <w:r w:rsidRPr="00F21F32">
        <w:rPr>
          <w:rFonts w:asciiTheme="minorEastAsia" w:hAnsiTheme="minorEastAsia"/>
          <w:color w:val="000000"/>
          <w:kern w:val="0"/>
          <w:sz w:val="24"/>
        </w:rPr>
        <w:t>T+1日上午12：00前补足透支款项，确保资金清算。如果未遵循上述规定备足资金头寸，影响基金资产的清算交收及基金托管人与中国</w:t>
      </w:r>
      <w:r w:rsidRPr="00F21F32">
        <w:rPr>
          <w:rFonts w:asciiTheme="minorEastAsia" w:hAnsiTheme="minorEastAsia"/>
          <w:color w:val="000000"/>
          <w:kern w:val="0"/>
          <w:sz w:val="24"/>
        </w:rPr>
        <w:lastRenderedPageBreak/>
        <w:t>证券登记结算有限责任公司之间的一级清算，由此给基金托管人、基金资产及基金托管人托管的其他资产造成的直接损失由基金管理人负责。</w:t>
      </w:r>
    </w:p>
    <w:p w14:paraId="0DE8356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055E24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实行场内</w:t>
      </w:r>
      <w:r w:rsidRPr="00F21F32">
        <w:rPr>
          <w:rFonts w:asciiTheme="minorEastAsia" w:hAnsiTheme="minorEastAsia"/>
          <w:sz w:val="24"/>
        </w:rPr>
        <w:t>T+0交收的资金清算按照基金托管人的相关规定流程执行。</w:t>
      </w:r>
    </w:p>
    <w:p w14:paraId="19D75FB1"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2.交易记录、资金和证券账目核对的时间和方式</w:t>
      </w:r>
    </w:p>
    <w:p w14:paraId="767EDA3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1）交易记录的核对</w:t>
      </w:r>
    </w:p>
    <w:p w14:paraId="7B869D23" w14:textId="584EFD83"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6473F3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2）资金账目的核对</w:t>
      </w:r>
    </w:p>
    <w:p w14:paraId="2651631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资金账目按日核实。</w:t>
      </w:r>
    </w:p>
    <w:p w14:paraId="1B546804"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3）证券账目的核对</w:t>
      </w:r>
    </w:p>
    <w:p w14:paraId="10272D6F" w14:textId="7C0793ED"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基金管理人和基金托管人每交易日结束后核对基金证券账目，确保双方账目相符。基金管理人和基金托管人每月月末核对</w:t>
      </w:r>
      <w:r w:rsidR="00D937AC">
        <w:rPr>
          <w:rFonts w:asciiTheme="minorEastAsia" w:hAnsiTheme="minorEastAsia" w:hint="eastAsia"/>
          <w:sz w:val="24"/>
        </w:rPr>
        <w:t>实物</w:t>
      </w:r>
      <w:r w:rsidRPr="00F21F32">
        <w:rPr>
          <w:rFonts w:asciiTheme="minorEastAsia" w:hAnsiTheme="minorEastAsia" w:hint="eastAsia"/>
          <w:sz w:val="24"/>
        </w:rPr>
        <w:t>证券账目。</w:t>
      </w:r>
    </w:p>
    <w:p w14:paraId="4A06B5D8"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（三）基金申购和赎回业务处理的基本规定</w:t>
      </w:r>
    </w:p>
    <w:p w14:paraId="7E7AF3FC" w14:textId="49C2E42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1.基金份额申购、赎回的确认、清算由基金管理人或其委托的</w:t>
      </w:r>
      <w:r w:rsidRPr="00F21F32">
        <w:rPr>
          <w:rFonts w:asciiTheme="minorEastAsia" w:hAnsiTheme="minorEastAsia" w:hint="eastAsia"/>
          <w:sz w:val="24"/>
        </w:rPr>
        <w:t>登记机构负责。</w:t>
      </w:r>
    </w:p>
    <w:p w14:paraId="4DEF068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5DB40BD" w14:textId="54B8A6EE"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3.基金管理人应保证本基金（或本基金管理人委托）的</w:t>
      </w:r>
      <w:r w:rsidRPr="00F21F32">
        <w:rPr>
          <w:rFonts w:asciiTheme="minorEastAsia" w:hAnsiTheme="minorEastAsia" w:hint="eastAsia"/>
          <w:sz w:val="24"/>
        </w:rPr>
        <w:t>登记机构每个工作日</w:t>
      </w:r>
      <w:r w:rsidRPr="00F21F32">
        <w:rPr>
          <w:rFonts w:asciiTheme="minorEastAsia" w:hAnsiTheme="minorEastAsia"/>
          <w:sz w:val="24"/>
        </w:rPr>
        <w:t>15:00前向基金托管人发送前一开放日上述有关数据，并保证相关数据的准确、完整。</w:t>
      </w:r>
    </w:p>
    <w:p w14:paraId="274F739F" w14:textId="4AE8D9B8"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4.</w:t>
      </w:r>
      <w:r w:rsidRPr="00F21F32">
        <w:rPr>
          <w:rFonts w:asciiTheme="minorEastAsia" w:hAnsiTheme="minorEastAsia" w:hint="eastAsia"/>
          <w:sz w:val="24"/>
        </w:rPr>
        <w:t>登记机构应通过与基金托管人建立的加密系统发送有关数据</w:t>
      </w:r>
      <w:r w:rsidRPr="00F21F32">
        <w:rPr>
          <w:rFonts w:asciiTheme="minorEastAsia" w:hAnsiTheme="minorEastAsia"/>
          <w:sz w:val="24"/>
        </w:rPr>
        <w:t>(包括电</w:t>
      </w:r>
      <w:r w:rsidRPr="00F21F32">
        <w:rPr>
          <w:rFonts w:asciiTheme="minorEastAsia" w:hAnsiTheme="minorEastAsia" w:hint="eastAsia"/>
          <w:sz w:val="24"/>
        </w:rPr>
        <w:t>子数</w:t>
      </w:r>
      <w:r w:rsidRPr="00F21F32">
        <w:rPr>
          <w:rFonts w:asciiTheme="minorEastAsia" w:hAnsiTheme="minorEastAsia" w:hint="eastAsia"/>
          <w:sz w:val="24"/>
        </w:rPr>
        <w:lastRenderedPageBreak/>
        <w:t>据和盖章生效的纸制清算汇总表</w:t>
      </w:r>
      <w:r w:rsidRPr="00F21F32">
        <w:rPr>
          <w:rFonts w:asciiTheme="minorEastAsia" w:hAnsiTheme="minorEastAsia"/>
          <w:sz w:val="24"/>
        </w:rPr>
        <w:t>)，如因各种原因，该系统无法正常发送，双方可协商解决处理方式。基金管理人向基金托管人发送的数据，双方各自按有关规定保存。</w:t>
      </w:r>
    </w:p>
    <w:p w14:paraId="2E134FE3" w14:textId="61F538D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5.如基金管理人委托其他机构办理本基金的登记业务，应保证上述相关事宜按时进行。否则，由基金管理人承担相应的责任。</w:t>
      </w:r>
    </w:p>
    <w:p w14:paraId="35EC88F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6.关于清算专用账户的设立和管理</w:t>
      </w:r>
    </w:p>
    <w:p w14:paraId="4E501D5D" w14:textId="17927782"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为满足申购、赎回及分红资金汇划的需要，由基金管理人开立资金清算的专用账户，该账户由登记机构管理。</w:t>
      </w:r>
    </w:p>
    <w:p w14:paraId="72834F40"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843B9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8.赎回和分红资金划拨规定</w:t>
      </w:r>
    </w:p>
    <w:p w14:paraId="15EFEF7F"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C39F79"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9.资金指令</w:t>
      </w:r>
    </w:p>
    <w:p w14:paraId="5BC9B19B"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63AF808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资金指令的格式、内容、发送、接收和确认方式等与投资指令相同。</w:t>
      </w:r>
    </w:p>
    <w:p w14:paraId="5EE32A4A"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（四）申赎净额结算</w:t>
      </w:r>
    </w:p>
    <w:p w14:paraId="259FA2EA" w14:textId="4CADD016" w:rsidR="00977F54"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基金托管账户与“基金清算账户”间的资金结算遵循“全额清算、净额交收”的原则，</w:t>
      </w:r>
      <w:r w:rsidR="00DB4DE0" w:rsidRPr="00DB4DE0">
        <w:rPr>
          <w:rFonts w:asciiTheme="minorEastAsia" w:hAnsiTheme="minorEastAsia" w:hint="eastAsia"/>
          <w:sz w:val="24"/>
        </w:rPr>
        <w:t>每日(T日：资金交收日，下同)按照托管账户应收资金与应付资金的差额来确定托管账户净应收额或净应付额，以此确定资金交收额。 当存在托管账户净应收额时，基金管理人应在T日15:00之前从基金清算账户划到 基金托管账户；当存在托管账户净应付额时，基金管理人应在T-1日将划款指令发送给基金托管人，基金托管人按基金管理人的划款指令将托管账户净应付额在T日12:00之前划往基金清算账户。</w:t>
      </w:r>
    </w:p>
    <w:p w14:paraId="0CB91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lastRenderedPageBreak/>
        <w:t>（五）基金转换</w:t>
      </w:r>
    </w:p>
    <w:p w14:paraId="33996855"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1.在本基金与基金管理人管理的其它基金开展转换业务之前，基金管理人应函告基金托管人并就相关事宜进行协商。</w:t>
      </w:r>
    </w:p>
    <w:p w14:paraId="1F444EFC"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2.基金托管人将根据基金管理人传送的基金转换数据进行账务处理，具体资金清算和数据传递的时间、程序及托管协议当事人承担的权责按基金管理人届时的公告执行。</w:t>
      </w:r>
    </w:p>
    <w:p w14:paraId="1A96E5AD"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3.本基金开展基金转换业务应按相关法律法规规定及《基金合同》的约定进行公告。</w:t>
      </w:r>
    </w:p>
    <w:p w14:paraId="29F5E64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hint="eastAsia"/>
          <w:sz w:val="24"/>
        </w:rPr>
        <w:t>（六）基金现金分红</w:t>
      </w:r>
    </w:p>
    <w:p w14:paraId="59910A9D" w14:textId="420353EB"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1.基金管理人确定分红方案通知基金托管人，双方核定后依照《信息披露办法》的有关规定在中国证监会</w:t>
      </w:r>
      <w:r w:rsidR="00A12369">
        <w:rPr>
          <w:rFonts w:asciiTheme="minorEastAsia" w:hAnsiTheme="minorEastAsia" w:hint="eastAsia"/>
          <w:sz w:val="24"/>
        </w:rPr>
        <w:t>规定媒介</w:t>
      </w:r>
      <w:r w:rsidRPr="00F21F32">
        <w:rPr>
          <w:rFonts w:asciiTheme="minorEastAsia" w:hAnsiTheme="minorEastAsia"/>
          <w:sz w:val="24"/>
        </w:rPr>
        <w:t>上公告</w:t>
      </w:r>
      <w:r w:rsidRPr="00F21F32">
        <w:rPr>
          <w:rFonts w:asciiTheme="minorEastAsia" w:hAnsiTheme="minorEastAsia" w:hint="eastAsia"/>
          <w:sz w:val="24"/>
        </w:rPr>
        <w:t>。</w:t>
      </w:r>
    </w:p>
    <w:p w14:paraId="2C50FF6E" w14:textId="77777777" w:rsidR="009F0116" w:rsidRPr="00F21F32" w:rsidRDefault="009F0116" w:rsidP="00F21F32">
      <w:pPr>
        <w:adjustRightInd w:val="0"/>
        <w:snapToGrid w:val="0"/>
        <w:spacing w:line="360" w:lineRule="auto"/>
        <w:ind w:firstLine="480"/>
        <w:rPr>
          <w:rFonts w:asciiTheme="minorEastAsia" w:hAnsiTheme="minorEastAsia"/>
          <w:sz w:val="24"/>
        </w:rPr>
      </w:pPr>
      <w:r w:rsidRPr="00F21F32">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3A63E2F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3.基金管理人在下达指令时，应给基金托管人留出必需的划款时间。</w:t>
      </w:r>
    </w:p>
    <w:p w14:paraId="250827C8"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（七）投资银行存款的特别约定</w:t>
      </w:r>
    </w:p>
    <w:p w14:paraId="44EAE0A6" w14:textId="14B745DA"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1.本基金投资银行存款前，基金管理人应与存款银行签订具体存款协议，包括但不限于以下内容：</w:t>
      </w:r>
    </w:p>
    <w:p w14:paraId="01B9149A"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1）存款账户必须以本基金名义开立,并将基金托管人为本基金开立的基金银行账户指定为唯一回款账户，任何情况下，存款银行都不得将存款投资本息划往任何其他账户。</w:t>
      </w:r>
    </w:p>
    <w:p w14:paraId="345818AF"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2B7C90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3）约定存款证实书的具体传递交接方式及交接期限。</w:t>
      </w:r>
    </w:p>
    <w:p w14:paraId="4FA78E52"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hint="eastAsia"/>
          <w:sz w:val="24"/>
        </w:rPr>
        <w:t>（</w:t>
      </w:r>
      <w:r w:rsidRPr="00F21F32">
        <w:rPr>
          <w:rFonts w:asciiTheme="minorEastAsia" w:hAnsiTheme="minorEastAsia"/>
          <w:sz w:val="24"/>
        </w:rPr>
        <w:t>4）资金划转过程中需要使用存款银行过渡账户的，存款银行须保证资金在过渡账户中不出现滞留，不被挪用。</w:t>
      </w:r>
    </w:p>
    <w:p w14:paraId="6A0BC0E5" w14:textId="77777777"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2.本基金投资银行存款，必须采用双方认可的方式办理。</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托管人负责依据</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管理人提供的银行存款投资合同</w:t>
      </w:r>
      <w:r w:rsidRPr="00F21F32">
        <w:rPr>
          <w:rFonts w:asciiTheme="minorEastAsia" w:hAnsiTheme="minorEastAsia"/>
          <w:sz w:val="24"/>
        </w:rPr>
        <w:t>/协议、投资指令、支取通知等有关文件办理资金的支付以及存款证实书的接收、保管与交付，切实履行托管职责。</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w:t>
      </w:r>
      <w:r w:rsidRPr="00F21F32">
        <w:rPr>
          <w:rFonts w:asciiTheme="minorEastAsia" w:hAnsiTheme="minorEastAsia" w:hint="eastAsia"/>
          <w:sz w:val="24"/>
        </w:rPr>
        <w:lastRenderedPageBreak/>
        <w:t>管人负责对存款开户证实书进行保管，不负责对存款开户证实书真伪的辨别，不承担存款开户证实书对应存款的本金及收益的安全。</w:t>
      </w:r>
    </w:p>
    <w:p w14:paraId="5FF3FA9D" w14:textId="55FF69C0"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F21F32">
        <w:rPr>
          <w:rFonts w:asciiTheme="minorEastAsia" w:hAnsiTheme="minorEastAsia"/>
          <w:sz w:val="24"/>
        </w:rPr>
        <w:t xml:space="preserve">3. </w:t>
      </w:r>
      <w:r w:rsidRPr="00F21F32">
        <w:rPr>
          <w:rFonts w:asciiTheme="minorEastAsia" w:hAnsiTheme="minorEastAsia" w:hint="eastAsia"/>
          <w:sz w:val="24"/>
        </w:rPr>
        <w:t>基金管理人投资银行存款或办理存款支取时，应提前书面通知基金托管人，以便基金托管人有足够的时间履行相应的业务操作程序。因发生逾期支取、提前支取或部分提前支取，</w:t>
      </w:r>
      <w:r w:rsidRPr="00564C57">
        <w:rPr>
          <w:rFonts w:asciiTheme="minorEastAsia" w:eastAsiaTheme="minorEastAsia" w:hAnsiTheme="minorEastAsia" w:cs="Arial" w:hint="eastAsia"/>
          <w:sz w:val="24"/>
        </w:rPr>
        <w:t>基金</w:t>
      </w:r>
      <w:r w:rsidRPr="00F21F32">
        <w:rPr>
          <w:rFonts w:asciiTheme="minorEastAsia" w:hAnsiTheme="minorEastAsia" w:hint="eastAsia"/>
          <w:sz w:val="24"/>
        </w:rPr>
        <w:t>托管</w:t>
      </w:r>
      <w:r w:rsidRPr="00564C57">
        <w:rPr>
          <w:rFonts w:asciiTheme="minorEastAsia" w:eastAsiaTheme="minorEastAsia" w:hAnsiTheme="minorEastAsia" w:cs="Arial" w:hint="eastAsia"/>
          <w:sz w:val="24"/>
        </w:rPr>
        <w:t>人</w:t>
      </w:r>
      <w:r w:rsidRPr="00F21F32">
        <w:rPr>
          <w:rFonts w:asciiTheme="minorEastAsia" w:hAnsiTheme="minorEastAsia" w:hint="eastAsia"/>
          <w:sz w:val="24"/>
        </w:rPr>
        <w:t>不承担相应利息损失及逾期支取手续费。</w:t>
      </w:r>
    </w:p>
    <w:p w14:paraId="2DE248AE" w14:textId="166E8990"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00E030E6" w:rsidRPr="00564C57">
        <w:rPr>
          <w:rFonts w:asciiTheme="minorEastAsia" w:eastAsiaTheme="minorEastAsia" w:hAnsiTheme="minorEastAsia" w:cs="Arial" w:hint="eastAsia"/>
          <w:sz w:val="24"/>
        </w:rPr>
        <w:t>．</w:t>
      </w:r>
      <w:r w:rsidRPr="00564C57">
        <w:rPr>
          <w:rFonts w:asciiTheme="minorEastAsia" w:eastAsiaTheme="minorEastAsia" w:hAnsiTheme="minorEastAsia" w:cs="Arial" w:hint="eastAsia"/>
          <w:sz w:val="24"/>
        </w:rPr>
        <w:t>对于已移交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托管人保管的存款开户证实书等实物凭证，</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托管人应确保安全保管；对未按约定将存款开户证实书等实物凭证移交</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托管人应向</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管理人进行必要的催缴和风险提示；提示后仍不将相关实物凭证送达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托管人保管的，出于托管履职和尽责，</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托管人可视情况采取必要的风险控制措施：（1）建立风险预警机制，对于实物凭证未送达集中度较高的存款银行，主动发函</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管理人尽量避免在此类银行进行存款投资；（2）在定期报告中，对未按约定送达</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托管人保管的实物凭证信息进行规定范围信息披露；（3）未送达实物凭证超过送单截止日后30个工作日，且累计超过3笔（含）以上的，部分或全部暂停配合</w:t>
      </w:r>
      <w:r w:rsidR="008321AF">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管理人办理后续新增存款投资业务，直至实物凭证送达</w:t>
      </w:r>
      <w:r w:rsidR="0040314D">
        <w:rPr>
          <w:rFonts w:asciiTheme="minorEastAsia" w:eastAsiaTheme="minorEastAsia" w:hAnsiTheme="minorEastAsia" w:cs="Arial" w:hint="eastAsia"/>
          <w:sz w:val="24"/>
        </w:rPr>
        <w:t>基金托管人</w:t>
      </w:r>
      <w:r w:rsidRPr="00564C57">
        <w:rPr>
          <w:rFonts w:asciiTheme="minorEastAsia" w:eastAsiaTheme="minorEastAsia" w:hAnsiTheme="minorEastAsia" w:cs="Arial" w:hint="eastAsia"/>
          <w:sz w:val="24"/>
        </w:rPr>
        <w:t>保管后解除。实物凭证未送达但存款本息已安全划回托管账户的，以及因发生特殊情况由</w:t>
      </w:r>
      <w:r w:rsidR="0081676E">
        <w:rPr>
          <w:rFonts w:asciiTheme="minorEastAsia" w:eastAsiaTheme="minorEastAsia" w:hAnsiTheme="minorEastAsia" w:cs="Arial" w:hint="eastAsia"/>
          <w:sz w:val="24"/>
        </w:rPr>
        <w:t>基金</w:t>
      </w:r>
      <w:r w:rsidRPr="00564C57">
        <w:rPr>
          <w:rFonts w:asciiTheme="minorEastAsia" w:eastAsiaTheme="minorEastAsia" w:hAnsiTheme="minorEastAsia" w:cs="Arial" w:hint="eastAsia"/>
          <w:sz w:val="24"/>
        </w:rPr>
        <w:t>管理人提供相关书面说明并重新承诺送单截止时间的，可剔除不计。</w:t>
      </w:r>
    </w:p>
    <w:p w14:paraId="5D0B0769" w14:textId="77777777"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p>
    <w:p w14:paraId="0B283CEF" w14:textId="188ACC8B" w:rsidR="009F0116" w:rsidRPr="005B4557" w:rsidRDefault="009F0116" w:rsidP="00F21F32">
      <w:pPr>
        <w:pStyle w:val="2"/>
        <w:spacing w:line="360" w:lineRule="auto"/>
        <w:jc w:val="center"/>
        <w:rPr>
          <w:rFonts w:asciiTheme="minorEastAsia" w:eastAsiaTheme="minorEastAsia" w:hAnsiTheme="minorEastAsia"/>
          <w:kern w:val="0"/>
          <w:sz w:val="30"/>
        </w:rPr>
      </w:pPr>
      <w:bookmarkStart w:id="86" w:name="_Toc54882176"/>
      <w:r w:rsidRPr="005B4557">
        <w:rPr>
          <w:rFonts w:asciiTheme="minorEastAsia" w:eastAsiaTheme="minorEastAsia" w:hAnsiTheme="minorEastAsia" w:hint="eastAsia"/>
          <w:kern w:val="0"/>
          <w:sz w:val="30"/>
        </w:rPr>
        <w:t>八、基金资产净值计算和会计核算</w:t>
      </w:r>
      <w:bookmarkEnd w:id="86"/>
    </w:p>
    <w:p w14:paraId="21B664FB" w14:textId="77777777" w:rsidR="009F0116" w:rsidRPr="005B4557" w:rsidRDefault="009F0116" w:rsidP="00F21F32">
      <w:pPr>
        <w:spacing w:line="360" w:lineRule="auto"/>
        <w:ind w:firstLineChars="200" w:firstLine="480"/>
        <w:rPr>
          <w:bCs/>
          <w:sz w:val="24"/>
        </w:rPr>
      </w:pPr>
      <w:r w:rsidRPr="005B4557">
        <w:rPr>
          <w:rFonts w:hint="eastAsia"/>
          <w:bCs/>
          <w:sz w:val="24"/>
        </w:rPr>
        <w:t>（一）基金资产净值的计算、复核与完成的时间及程序</w:t>
      </w:r>
    </w:p>
    <w:p w14:paraId="6D4CC7F3" w14:textId="2799CFF2" w:rsidR="009F0116" w:rsidRPr="00F21F32" w:rsidRDefault="009F0116" w:rsidP="005B4557">
      <w:pPr>
        <w:spacing w:line="360" w:lineRule="auto"/>
        <w:ind w:firstLineChars="200" w:firstLine="480"/>
        <w:rPr>
          <w:rFonts w:asciiTheme="minorEastAsia" w:hAnsiTheme="minorEastAsia"/>
          <w:sz w:val="24"/>
        </w:rPr>
      </w:pPr>
      <w:r w:rsidRPr="005B4557">
        <w:rPr>
          <w:bCs/>
          <w:sz w:val="24"/>
        </w:rPr>
        <w:t>1.</w:t>
      </w:r>
      <w:r w:rsidRPr="005B4557">
        <w:rPr>
          <w:bCs/>
          <w:sz w:val="24"/>
        </w:rPr>
        <w:t>基金资产净值是指基金资产总值减去负债后的金额。基金份额净值是按照每个</w:t>
      </w:r>
      <w:r w:rsidRPr="005B4557">
        <w:rPr>
          <w:rFonts w:hint="eastAsia"/>
          <w:bCs/>
          <w:sz w:val="24"/>
        </w:rPr>
        <w:t>工作日闭市后，基金资产净值除以当日基金份额的余额数量计算，精确到</w:t>
      </w:r>
      <w:r w:rsidRPr="00F21F32">
        <w:rPr>
          <w:rFonts w:asciiTheme="minorEastAsia" w:hAnsiTheme="minorEastAsia"/>
          <w:sz w:val="24"/>
        </w:rPr>
        <w:t>0.</w:t>
      </w:r>
      <w:r w:rsidRPr="00564C57">
        <w:rPr>
          <w:rFonts w:asciiTheme="minorEastAsia" w:eastAsiaTheme="minorEastAsia" w:hAnsiTheme="minorEastAsia" w:cs="Arial" w:hint="eastAsia"/>
          <w:sz w:val="24"/>
        </w:rPr>
        <w:t>00</w:t>
      </w:r>
      <w:r w:rsidRPr="00564C57">
        <w:rPr>
          <w:rFonts w:asciiTheme="minorEastAsia" w:eastAsiaTheme="minorEastAsia" w:hAnsiTheme="minorEastAsia" w:cs="Arial"/>
          <w:sz w:val="24"/>
        </w:rPr>
        <w:t>0</w:t>
      </w:r>
      <w:r w:rsidRPr="00564C57">
        <w:rPr>
          <w:rFonts w:asciiTheme="minorEastAsia" w:eastAsiaTheme="minorEastAsia" w:hAnsiTheme="minorEastAsia" w:cs="Arial" w:hint="eastAsia"/>
          <w:sz w:val="24"/>
        </w:rPr>
        <w:t>1</w:t>
      </w:r>
      <w:r w:rsidRPr="00F21F32">
        <w:rPr>
          <w:rFonts w:asciiTheme="minorEastAsia" w:hAnsiTheme="minorEastAsia" w:hint="eastAsia"/>
          <w:sz w:val="24"/>
        </w:rPr>
        <w:t>元，小数点后</w:t>
      </w:r>
      <w:r w:rsidRPr="00564C57">
        <w:rPr>
          <w:rFonts w:asciiTheme="minorEastAsia" w:eastAsiaTheme="minorEastAsia" w:hAnsiTheme="minorEastAsia" w:cs="Arial" w:hint="eastAsia"/>
          <w:sz w:val="24"/>
        </w:rPr>
        <w:t>第</w:t>
      </w:r>
      <w:r w:rsidRPr="00564C57">
        <w:rPr>
          <w:rFonts w:asciiTheme="minorEastAsia" w:eastAsiaTheme="minorEastAsia" w:hAnsiTheme="minorEastAsia" w:cs="Arial"/>
          <w:sz w:val="24"/>
        </w:rPr>
        <w:t>五</w:t>
      </w:r>
      <w:r w:rsidRPr="00F21F32">
        <w:rPr>
          <w:rFonts w:asciiTheme="minorEastAsia" w:hAnsiTheme="minorEastAsia" w:hint="eastAsia"/>
          <w:sz w:val="24"/>
        </w:rPr>
        <w:t>位四舍五入。</w:t>
      </w:r>
      <w:r w:rsidRPr="00564C57">
        <w:rPr>
          <w:rFonts w:asciiTheme="minorEastAsia" w:eastAsiaTheme="minorEastAsia" w:hAnsiTheme="minorEastAsia" w:cs="Arial" w:hint="eastAsia"/>
          <w:sz w:val="24"/>
        </w:rPr>
        <w:t>基金管理人可以设立大额赎回情形下的净值精度应急调整机制。</w:t>
      </w:r>
      <w:r w:rsidRPr="00F21F32">
        <w:rPr>
          <w:rFonts w:asciiTheme="minorEastAsia" w:hAnsiTheme="minorEastAsia" w:hint="eastAsia"/>
          <w:sz w:val="24"/>
        </w:rPr>
        <w:t>国家另有规定的，从其规定。</w:t>
      </w:r>
    </w:p>
    <w:p w14:paraId="359F9C28" w14:textId="4A6C1B3A" w:rsidR="009F0116" w:rsidRPr="00F21F32"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基金管理人于</w:t>
      </w:r>
      <w:r w:rsidRPr="00F21F32">
        <w:rPr>
          <w:rFonts w:asciiTheme="minorEastAsia" w:hAnsiTheme="minorEastAsia" w:hint="eastAsia"/>
          <w:sz w:val="24"/>
        </w:rPr>
        <w:t>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计算基金资产净值及</w:t>
      </w:r>
      <w:r w:rsidR="000E5965">
        <w:rPr>
          <w:rFonts w:asciiTheme="minorEastAsia" w:hAnsiTheme="minorEastAsia" w:hint="eastAsia"/>
          <w:sz w:val="24"/>
        </w:rPr>
        <w:t>各类</w:t>
      </w:r>
      <w:r w:rsidRPr="00F21F32">
        <w:rPr>
          <w:rFonts w:asciiTheme="minorEastAsia" w:hAnsiTheme="minorEastAsia" w:hint="eastAsia"/>
          <w:sz w:val="24"/>
        </w:rPr>
        <w:t>基金份额净值，并按规定公告。</w:t>
      </w:r>
    </w:p>
    <w:p w14:paraId="47366D24" w14:textId="7134B947" w:rsidR="009F0116" w:rsidRPr="00564C57" w:rsidRDefault="009F0116" w:rsidP="00ED5918">
      <w:pPr>
        <w:adjustRightInd w:val="0"/>
        <w:snapToGrid w:val="0"/>
        <w:spacing w:line="360" w:lineRule="auto"/>
        <w:ind w:firstLineChars="200" w:firstLine="480"/>
        <w:rPr>
          <w:rFonts w:asciiTheme="minorEastAsia" w:eastAsiaTheme="minorEastAsia" w:hAnsiTheme="minorEastAsia" w:cs="Arial"/>
          <w:sz w:val="24"/>
        </w:rPr>
      </w:pPr>
      <w:r w:rsidRPr="00F21F32">
        <w:rPr>
          <w:rFonts w:asciiTheme="minorEastAsia" w:hAnsiTheme="minorEastAsia"/>
          <w:sz w:val="24"/>
        </w:rPr>
        <w:t>2.基金管理人应每</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对基金资产估值。但基金管理人根据法律法规或《基</w:t>
      </w:r>
      <w:r w:rsidRPr="00F21F32">
        <w:rPr>
          <w:rFonts w:asciiTheme="minorEastAsia" w:hAnsiTheme="minorEastAsia" w:hint="eastAsia"/>
          <w:sz w:val="24"/>
        </w:rPr>
        <w:lastRenderedPageBreak/>
        <w:t>金合同》的规定暂停估值时除外。基金管理人每个</w:t>
      </w:r>
      <w:r w:rsidRPr="00564C57">
        <w:rPr>
          <w:rFonts w:asciiTheme="minorEastAsia" w:eastAsiaTheme="minorEastAsia" w:hAnsiTheme="minorEastAsia" w:cs="Arial" w:hint="eastAsia"/>
          <w:sz w:val="24"/>
        </w:rPr>
        <w:t>工作日</w:t>
      </w:r>
      <w:r w:rsidRPr="00F21F32">
        <w:rPr>
          <w:rFonts w:asciiTheme="minorEastAsia" w:hAnsiTheme="minorEastAsia" w:hint="eastAsia"/>
          <w:sz w:val="24"/>
        </w:rPr>
        <w:t>对基金资产估值后，将</w:t>
      </w:r>
      <w:r w:rsidR="00C33A7E">
        <w:rPr>
          <w:rFonts w:asciiTheme="minorEastAsia" w:hAnsiTheme="minorEastAsia" w:hint="eastAsia"/>
          <w:sz w:val="24"/>
        </w:rPr>
        <w:t>各类</w:t>
      </w:r>
      <w:r w:rsidRPr="00F21F32">
        <w:rPr>
          <w:rFonts w:asciiTheme="minorEastAsia" w:hAnsiTheme="minorEastAsia" w:hint="eastAsia"/>
          <w:sz w:val="24"/>
        </w:rPr>
        <w:t>基金份额净值结果发送基金托管人，经基金托管人复核无误后，由基金管理人</w:t>
      </w:r>
      <w:r w:rsidRPr="00564C57">
        <w:rPr>
          <w:rFonts w:asciiTheme="minorEastAsia" w:eastAsiaTheme="minorEastAsia" w:hAnsiTheme="minorEastAsia" w:cs="Arial" w:hint="eastAsia"/>
          <w:sz w:val="24"/>
        </w:rPr>
        <w:t>按规定</w:t>
      </w:r>
      <w:r w:rsidRPr="00F21F32">
        <w:rPr>
          <w:rFonts w:asciiTheme="minorEastAsia" w:hAnsiTheme="minorEastAsia" w:hint="eastAsia"/>
          <w:sz w:val="24"/>
        </w:rPr>
        <w:t>对外公布</w:t>
      </w:r>
      <w:r w:rsidRPr="00564C57">
        <w:rPr>
          <w:rFonts w:asciiTheme="minorEastAsia" w:eastAsiaTheme="minorEastAsia" w:hAnsiTheme="minorEastAsia" w:cs="Arial" w:hint="eastAsia"/>
          <w:sz w:val="24"/>
        </w:rPr>
        <w:t>。</w:t>
      </w:r>
    </w:p>
    <w:p w14:paraId="0E05EA47" w14:textId="71462C30" w:rsidR="009F0116" w:rsidRDefault="009F0116" w:rsidP="00F21F32">
      <w:pPr>
        <w:adjustRightInd w:val="0"/>
        <w:snapToGrid w:val="0"/>
        <w:spacing w:line="360" w:lineRule="auto"/>
        <w:ind w:firstLineChars="200" w:firstLine="480"/>
        <w:rPr>
          <w:rFonts w:asciiTheme="minorEastAsia" w:hAnsiTheme="minorEastAsia"/>
          <w:sz w:val="24"/>
        </w:rPr>
      </w:pPr>
      <w:r w:rsidRPr="00564C57">
        <w:rPr>
          <w:rFonts w:asciiTheme="minorEastAsia" w:eastAsiaTheme="minorEastAsia" w:hAnsiTheme="minorEastAsia" w:cs="Arial" w:hint="eastAsia"/>
          <w:sz w:val="24"/>
        </w:rPr>
        <w:t>3</w:t>
      </w:r>
      <w:r w:rsidR="0037073E">
        <w:rPr>
          <w:rFonts w:asciiTheme="minorEastAsia" w:eastAsiaTheme="minorEastAsia" w:hAnsiTheme="minorEastAsia" w:cs="Arial" w:hint="eastAsia"/>
          <w:sz w:val="24"/>
        </w:rPr>
        <w:t>.</w:t>
      </w:r>
      <w:r w:rsidRPr="00564C57">
        <w:rPr>
          <w:rFonts w:asciiTheme="minorEastAsia" w:eastAsiaTheme="minorEastAsia" w:hAnsiTheme="minorEastAsia" w:cs="Arial" w:hint="eastAsia"/>
          <w:sz w:val="24"/>
        </w:rPr>
        <w:t>当本基金发生大额申购或赎回情况时，经与基金托管人协商一致，基金管理人可以对本基金采用摆动定价机制，以确保基金估值的公平性，并依照《信息披露办法》的有关规定，将摆动定价机制的具体操作规则在</w:t>
      </w:r>
      <w:r w:rsidR="00A12369">
        <w:rPr>
          <w:rFonts w:asciiTheme="minorEastAsia" w:eastAsiaTheme="minorEastAsia" w:hAnsiTheme="minorEastAsia" w:cs="Arial" w:hint="eastAsia"/>
          <w:sz w:val="24"/>
        </w:rPr>
        <w:t>规定媒介</w:t>
      </w:r>
      <w:r w:rsidRPr="00564C57">
        <w:rPr>
          <w:rFonts w:asciiTheme="minorEastAsia" w:eastAsiaTheme="minorEastAsia" w:hAnsiTheme="minorEastAsia" w:cs="Arial" w:hint="eastAsia"/>
          <w:sz w:val="24"/>
        </w:rPr>
        <w:t>上公告。如法律法规或行业协会今后另有规定的，从其规定</w:t>
      </w:r>
      <w:r w:rsidRPr="00F21F32">
        <w:rPr>
          <w:rFonts w:asciiTheme="minorEastAsia" w:hAnsiTheme="minorEastAsia" w:hint="eastAsia"/>
          <w:sz w:val="24"/>
        </w:rPr>
        <w:t>。</w:t>
      </w:r>
    </w:p>
    <w:p w14:paraId="7DAE4A49" w14:textId="2C1A2D44" w:rsidR="0018088C" w:rsidRPr="005B4557" w:rsidRDefault="0018088C" w:rsidP="00F21F32">
      <w:pPr>
        <w:adjustRightInd w:val="0"/>
        <w:snapToGrid w:val="0"/>
        <w:spacing w:line="360" w:lineRule="auto"/>
        <w:ind w:firstLineChars="200" w:firstLine="480"/>
        <w:rPr>
          <w:rFonts w:asciiTheme="minorEastAsia" w:eastAsiaTheme="minorEastAsia" w:hAnsiTheme="minorEastAsia" w:cs="Arial"/>
          <w:sz w:val="24"/>
        </w:rPr>
      </w:pPr>
      <w:r>
        <w:rPr>
          <w:rFonts w:asciiTheme="minorEastAsia" w:hAnsiTheme="minorEastAsia" w:hint="eastAsia"/>
          <w:sz w:val="24"/>
        </w:rPr>
        <w:t>4</w:t>
      </w:r>
      <w:r w:rsidR="0037073E">
        <w:rPr>
          <w:rFonts w:asciiTheme="minorEastAsia" w:hAnsiTheme="minorEastAsia" w:hint="eastAsia"/>
          <w:sz w:val="24"/>
        </w:rPr>
        <w:t>.</w:t>
      </w:r>
      <w:r w:rsidRPr="0018088C">
        <w:rPr>
          <w:rFonts w:asciiTheme="minorEastAsia" w:hAnsiTheme="minorEastAsia" w:hint="eastAsia"/>
          <w:sz w:val="24"/>
        </w:rPr>
        <w:t>本基金实施侧袋机制的，应根据本部分的约定对主袋账户资产进行估值并</w:t>
      </w:r>
      <w:r w:rsidRPr="005B4557">
        <w:rPr>
          <w:rFonts w:asciiTheme="minorEastAsia" w:eastAsiaTheme="minorEastAsia" w:hAnsiTheme="minorEastAsia" w:cs="Arial" w:hint="eastAsia"/>
          <w:sz w:val="24"/>
        </w:rPr>
        <w:t>披露主袋账户的基金净值信息，暂停披露侧袋账户份额净值。</w:t>
      </w:r>
    </w:p>
    <w:p w14:paraId="13F9645C" w14:textId="77777777" w:rsidR="009F0116" w:rsidRPr="005B4557" w:rsidRDefault="009F0116" w:rsidP="005B4557">
      <w:pPr>
        <w:adjustRightInd w:val="0"/>
        <w:snapToGrid w:val="0"/>
        <w:spacing w:line="360" w:lineRule="auto"/>
        <w:ind w:firstLineChars="200" w:firstLine="480"/>
        <w:rPr>
          <w:rFonts w:asciiTheme="minorEastAsia" w:eastAsiaTheme="minorEastAsia" w:hAnsiTheme="minorEastAsia" w:cs="Arial"/>
          <w:sz w:val="24"/>
        </w:rPr>
      </w:pPr>
      <w:r w:rsidRPr="005B4557">
        <w:rPr>
          <w:rFonts w:asciiTheme="minorEastAsia" w:eastAsiaTheme="minorEastAsia" w:hAnsiTheme="minorEastAsia" w:cs="Arial" w:hint="eastAsia"/>
          <w:sz w:val="24"/>
        </w:rPr>
        <w:t>（二）基金资产估值方法和特殊情形的处理</w:t>
      </w:r>
    </w:p>
    <w:p w14:paraId="618BEA99" w14:textId="77777777" w:rsidR="009F0116" w:rsidRPr="005B4557" w:rsidRDefault="009F0116" w:rsidP="00F21F32">
      <w:pPr>
        <w:adjustRightInd w:val="0"/>
        <w:snapToGrid w:val="0"/>
        <w:spacing w:line="360" w:lineRule="auto"/>
        <w:ind w:firstLineChars="200" w:firstLine="480"/>
        <w:rPr>
          <w:rFonts w:asciiTheme="minorEastAsia" w:eastAsiaTheme="minorEastAsia" w:hAnsiTheme="minorEastAsia" w:cs="Arial"/>
          <w:sz w:val="24"/>
        </w:rPr>
      </w:pPr>
      <w:r w:rsidRPr="005B4557">
        <w:rPr>
          <w:rFonts w:asciiTheme="minorEastAsia" w:eastAsiaTheme="minorEastAsia" w:hAnsiTheme="minorEastAsia" w:cs="Arial"/>
          <w:sz w:val="24"/>
        </w:rPr>
        <w:t>1.估值对象</w:t>
      </w:r>
    </w:p>
    <w:p w14:paraId="4FB3CCDE" w14:textId="03475F0D" w:rsidR="009F0116" w:rsidRPr="00F21F32" w:rsidRDefault="003B3DA8" w:rsidP="00F21F32">
      <w:pPr>
        <w:adjustRightInd w:val="0"/>
        <w:snapToGrid w:val="0"/>
        <w:spacing w:line="360" w:lineRule="auto"/>
        <w:ind w:firstLineChars="200" w:firstLine="480"/>
        <w:rPr>
          <w:rFonts w:asciiTheme="minorEastAsia" w:hAnsiTheme="minorEastAsia"/>
          <w:sz w:val="24"/>
        </w:rPr>
      </w:pPr>
      <w:r w:rsidRPr="00F21F32">
        <w:rPr>
          <w:rFonts w:hint="eastAsia"/>
          <w:sz w:val="24"/>
        </w:rPr>
        <w:t>基金所拥有的股票、债券</w:t>
      </w:r>
      <w:r w:rsidRPr="006D13B5">
        <w:rPr>
          <w:rFonts w:hint="eastAsia"/>
          <w:bCs/>
          <w:sz w:val="24"/>
        </w:rPr>
        <w:t>、</w:t>
      </w:r>
      <w:r w:rsidRPr="00F21F32">
        <w:rPr>
          <w:rFonts w:hint="eastAsia"/>
          <w:sz w:val="24"/>
        </w:rPr>
        <w:t>银行存款本息、应收款项、</w:t>
      </w:r>
      <w:r w:rsidRPr="006D13B5">
        <w:rPr>
          <w:rFonts w:hint="eastAsia"/>
          <w:bCs/>
          <w:sz w:val="24"/>
        </w:rPr>
        <w:t>股指期货合约、国债期货合约、股票期权合约、</w:t>
      </w:r>
      <w:r w:rsidR="00DC6880">
        <w:rPr>
          <w:rFonts w:hint="eastAsia"/>
          <w:bCs/>
          <w:sz w:val="24"/>
        </w:rPr>
        <w:t>资产支持证券</w:t>
      </w:r>
      <w:r w:rsidR="000D43BD">
        <w:rPr>
          <w:rFonts w:hint="eastAsia"/>
          <w:bCs/>
          <w:sz w:val="24"/>
        </w:rPr>
        <w:t>和</w:t>
      </w:r>
      <w:r w:rsidRPr="00F21F32">
        <w:rPr>
          <w:rFonts w:hint="eastAsia"/>
          <w:sz w:val="24"/>
        </w:rPr>
        <w:t>其它投资等资产及负债。</w:t>
      </w:r>
    </w:p>
    <w:p w14:paraId="3FC73FF5" w14:textId="77777777" w:rsidR="009F0116" w:rsidRPr="005B4557" w:rsidRDefault="009F0116" w:rsidP="005B4557">
      <w:pPr>
        <w:spacing w:line="360" w:lineRule="auto"/>
        <w:ind w:firstLineChars="200" w:firstLine="480"/>
        <w:rPr>
          <w:bCs/>
          <w:sz w:val="24"/>
        </w:rPr>
      </w:pPr>
      <w:r w:rsidRPr="005B4557">
        <w:rPr>
          <w:bCs/>
          <w:sz w:val="24"/>
        </w:rPr>
        <w:t>2.</w:t>
      </w:r>
      <w:r w:rsidRPr="005B4557">
        <w:rPr>
          <w:bCs/>
          <w:sz w:val="24"/>
        </w:rPr>
        <w:t>估值方法</w:t>
      </w:r>
    </w:p>
    <w:p w14:paraId="59ED75A4" w14:textId="77777777" w:rsidR="009F0116" w:rsidRPr="005B4557" w:rsidRDefault="009F0116" w:rsidP="005B4557">
      <w:pPr>
        <w:spacing w:line="360" w:lineRule="auto"/>
        <w:ind w:firstLineChars="200" w:firstLine="480"/>
        <w:rPr>
          <w:bCs/>
          <w:sz w:val="24"/>
        </w:rPr>
      </w:pPr>
      <w:r w:rsidRPr="005B4557">
        <w:rPr>
          <w:rFonts w:hint="eastAsia"/>
          <w:bCs/>
          <w:sz w:val="24"/>
        </w:rPr>
        <w:t>本基金所持有的投资品种，按如下原则进行估值</w:t>
      </w:r>
      <w:r w:rsidRPr="005B4557">
        <w:rPr>
          <w:bCs/>
          <w:sz w:val="24"/>
        </w:rPr>
        <w:t xml:space="preserve"> </w:t>
      </w:r>
      <w:r w:rsidRPr="005B4557">
        <w:rPr>
          <w:rFonts w:hint="eastAsia"/>
          <w:bCs/>
          <w:sz w:val="24"/>
        </w:rPr>
        <w:t>：</w:t>
      </w:r>
    </w:p>
    <w:p w14:paraId="4749ED7A" w14:textId="20887408"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证券交易所上市的有价证券的估值</w:t>
      </w:r>
    </w:p>
    <w:p w14:paraId="7A282C52" w14:textId="6AF43ACB" w:rsidR="00DC6880" w:rsidRDefault="00DC6880" w:rsidP="00DC6880">
      <w:pPr>
        <w:spacing w:line="360" w:lineRule="auto"/>
        <w:ind w:firstLineChars="200" w:firstLine="480"/>
        <w:rPr>
          <w:bCs/>
          <w:sz w:val="24"/>
        </w:rPr>
      </w:pPr>
      <w:r>
        <w:rPr>
          <w:rFonts w:hint="eastAsia"/>
          <w:bCs/>
          <w:sz w:val="24"/>
        </w:rPr>
        <w:t>①</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393F2C" w14:textId="23898B1C" w:rsidR="00DC6880" w:rsidRDefault="00DC6880" w:rsidP="00DC6880">
      <w:pPr>
        <w:spacing w:line="360" w:lineRule="auto"/>
        <w:ind w:firstLineChars="200" w:firstLine="480"/>
        <w:rPr>
          <w:bCs/>
          <w:sz w:val="24"/>
        </w:rPr>
      </w:pPr>
      <w:r>
        <w:rPr>
          <w:rFonts w:hint="eastAsia"/>
          <w:bCs/>
          <w:sz w:val="24"/>
        </w:rPr>
        <w:t>②</w:t>
      </w:r>
      <w:r>
        <w:rPr>
          <w:bCs/>
          <w:sz w:val="24"/>
        </w:rPr>
        <w:t>交易所上市交易或挂牌转让的固定收益品种（基金合同另有规定的除外），选取估值日第三方估值机构提供的相应品种对应的估值净价估值；</w:t>
      </w:r>
    </w:p>
    <w:p w14:paraId="19395EB7" w14:textId="00293A14" w:rsidR="00DC6880" w:rsidRDefault="00DC6880" w:rsidP="00DC6880">
      <w:pPr>
        <w:spacing w:line="360" w:lineRule="auto"/>
        <w:ind w:firstLineChars="200" w:firstLine="480"/>
        <w:rPr>
          <w:bCs/>
          <w:sz w:val="24"/>
        </w:rPr>
      </w:pPr>
      <w:r>
        <w:rPr>
          <w:rFonts w:hint="eastAsia"/>
          <w:bCs/>
          <w:sz w:val="24"/>
        </w:rPr>
        <w:t>③</w:t>
      </w:r>
      <w:r>
        <w:rPr>
          <w:bCs/>
          <w:sz w:val="24"/>
        </w:rPr>
        <w:t>对在交易所市场上市交易的可转换债券，选取每日收盘价作为估值全价；</w:t>
      </w:r>
    </w:p>
    <w:p w14:paraId="48F36354" w14:textId="38902CC0" w:rsidR="00DC6880" w:rsidRPr="00662F14" w:rsidRDefault="00DC6880" w:rsidP="00DC6880">
      <w:pPr>
        <w:spacing w:line="360" w:lineRule="auto"/>
        <w:ind w:firstLineChars="200" w:firstLine="480"/>
        <w:rPr>
          <w:sz w:val="24"/>
        </w:rPr>
      </w:pPr>
      <w:r>
        <w:rPr>
          <w:rFonts w:hint="eastAsia"/>
          <w:bCs/>
          <w:sz w:val="24"/>
        </w:rPr>
        <w:t>④</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3C3666FB" w14:textId="4FB3779C" w:rsidR="00DC6880" w:rsidRDefault="00DC6880" w:rsidP="00DC688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处于未上市期间的有价证券应区分如下情况处理：</w:t>
      </w:r>
    </w:p>
    <w:p w14:paraId="0E198061" w14:textId="4532C67D" w:rsidR="00DC6880" w:rsidRDefault="00DC6880" w:rsidP="00DC6880">
      <w:pPr>
        <w:spacing w:line="360" w:lineRule="auto"/>
        <w:ind w:firstLineChars="200" w:firstLine="480"/>
        <w:rPr>
          <w:bCs/>
          <w:sz w:val="24"/>
        </w:rPr>
      </w:pPr>
      <w:r>
        <w:rPr>
          <w:rFonts w:hint="eastAsia"/>
          <w:bCs/>
          <w:sz w:val="24"/>
        </w:rPr>
        <w:lastRenderedPageBreak/>
        <w:t>①</w:t>
      </w:r>
      <w:r>
        <w:rPr>
          <w:bCs/>
          <w:sz w:val="24"/>
        </w:rPr>
        <w:t>送股、转增股、配股和公开增发的新股，按估值日在证券交易所挂牌的同一股票的估值方法估值；该日无交易的，以最近一日的市价（收盘价）估值；</w:t>
      </w:r>
    </w:p>
    <w:p w14:paraId="035ED0E0" w14:textId="7B6D9F55" w:rsidR="00DC6880" w:rsidRDefault="00DC6880" w:rsidP="00DC6880">
      <w:pPr>
        <w:spacing w:line="360" w:lineRule="auto"/>
        <w:ind w:firstLineChars="200" w:firstLine="480"/>
        <w:rPr>
          <w:bCs/>
          <w:sz w:val="24"/>
        </w:rPr>
      </w:pPr>
      <w:r>
        <w:rPr>
          <w:rFonts w:hint="eastAsia"/>
          <w:bCs/>
          <w:sz w:val="24"/>
        </w:rPr>
        <w:t>②</w:t>
      </w:r>
      <w:r>
        <w:rPr>
          <w:bCs/>
          <w:sz w:val="24"/>
        </w:rPr>
        <w:t>首次公开发行未上市的股票，采用估值技术确定公允价值，在估值技术难以可靠计量公允价值的情况下，按成本估值；</w:t>
      </w:r>
    </w:p>
    <w:p w14:paraId="677FC75D" w14:textId="3268A30E" w:rsidR="00DC6880" w:rsidRDefault="004C7CE5" w:rsidP="00DC6880">
      <w:pPr>
        <w:spacing w:line="348" w:lineRule="auto"/>
        <w:ind w:firstLineChars="200" w:firstLine="480"/>
        <w:rPr>
          <w:bCs/>
          <w:sz w:val="24"/>
        </w:rPr>
      </w:pPr>
      <w:r>
        <w:rPr>
          <w:rFonts w:hint="eastAsia"/>
          <w:bCs/>
          <w:sz w:val="24"/>
        </w:rPr>
        <w:t>③</w:t>
      </w:r>
      <w:r w:rsidR="00DC6880">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2C101826" w14:textId="5828AAF1" w:rsidR="00DC6880" w:rsidRDefault="004C7CE5" w:rsidP="00DC6880">
      <w:pPr>
        <w:spacing w:line="348" w:lineRule="auto"/>
        <w:ind w:firstLineChars="200" w:firstLine="480"/>
        <w:rPr>
          <w:bCs/>
          <w:sz w:val="24"/>
        </w:rPr>
      </w:pPr>
      <w:r>
        <w:rPr>
          <w:rFonts w:hint="eastAsia"/>
          <w:bCs/>
          <w:sz w:val="24"/>
        </w:rPr>
        <w:t>④</w:t>
      </w:r>
      <w:r w:rsidR="00DC6880">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07B29B9" w14:textId="5AB961D8" w:rsidR="00DC6880" w:rsidRPr="00662F14" w:rsidRDefault="00DC6880" w:rsidP="00DC6880">
      <w:pPr>
        <w:spacing w:line="348" w:lineRule="auto"/>
        <w:ind w:firstLineChars="200" w:firstLine="480"/>
        <w:rPr>
          <w:sz w:val="24"/>
        </w:rPr>
      </w:pPr>
      <w:r>
        <w:rPr>
          <w:rFonts w:hint="eastAsia"/>
          <w:bCs/>
          <w:sz w:val="24"/>
        </w:rPr>
        <w:t>（</w:t>
      </w:r>
      <w:r>
        <w:rPr>
          <w:rFonts w:hint="eastAsia"/>
          <w:bCs/>
          <w:sz w:val="24"/>
        </w:rPr>
        <w:t>3</w:t>
      </w:r>
      <w:r>
        <w:rPr>
          <w:rFonts w:hint="eastAsia"/>
          <w:bCs/>
          <w:sz w:val="24"/>
        </w:rPr>
        <w:t>）</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FC4F5D" w14:textId="19D0F062" w:rsidR="00DC6880" w:rsidRDefault="00DC6880" w:rsidP="00DC6880">
      <w:pPr>
        <w:spacing w:line="348"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同一债券或股票同时在两个或两个以上市场交易的，按债券或股票所处的市场分别估值。</w:t>
      </w:r>
    </w:p>
    <w:p w14:paraId="5D7D5C41" w14:textId="0258EB15" w:rsidR="00DC6880" w:rsidRDefault="00DC6880" w:rsidP="00DC6880">
      <w:pPr>
        <w:spacing w:line="348"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同业存单</w:t>
      </w:r>
      <w:r>
        <w:rPr>
          <w:sz w:val="24"/>
        </w:rPr>
        <w:t>按估值日第三方估值机构提供的估值净价估值；选定的第三方估值机构未提供估值价格的，按成本估值。</w:t>
      </w:r>
    </w:p>
    <w:p w14:paraId="2D491B2B" w14:textId="3CAB1186" w:rsidR="00DC6880" w:rsidRDefault="00DC6880" w:rsidP="00DC6880">
      <w:pPr>
        <w:spacing w:line="348" w:lineRule="auto"/>
        <w:ind w:firstLineChars="200" w:firstLine="480"/>
        <w:rPr>
          <w:color w:val="000000"/>
          <w:kern w:val="0"/>
          <w:sz w:val="24"/>
        </w:rPr>
      </w:pPr>
      <w:r>
        <w:rPr>
          <w:rFonts w:hint="eastAsia"/>
          <w:bCs/>
          <w:sz w:val="24"/>
        </w:rPr>
        <w:t>（</w:t>
      </w:r>
      <w:r>
        <w:rPr>
          <w:rFonts w:hint="eastAsia"/>
          <w:bCs/>
          <w:sz w:val="24"/>
        </w:rPr>
        <w:t>6</w:t>
      </w:r>
      <w:r>
        <w:rPr>
          <w:rFonts w:hint="eastAsia"/>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68A411D7" w14:textId="6A4329C4" w:rsidR="00DC6880" w:rsidRDefault="00DC6880" w:rsidP="00DC6880">
      <w:pPr>
        <w:spacing w:line="348"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Pr>
          <w:kern w:val="0"/>
          <w:sz w:val="24"/>
        </w:rPr>
        <w:t>本基金投资股票期权合约，</w:t>
      </w:r>
      <w:r w:rsidR="00D937AC">
        <w:rPr>
          <w:rFonts w:hint="eastAsia"/>
          <w:kern w:val="0"/>
          <w:sz w:val="24"/>
        </w:rPr>
        <w:t>根据相关法律法规以及监管部门的规定估值</w:t>
      </w:r>
      <w:r>
        <w:rPr>
          <w:kern w:val="0"/>
          <w:sz w:val="24"/>
        </w:rPr>
        <w:t>。</w:t>
      </w:r>
    </w:p>
    <w:p w14:paraId="794D6169" w14:textId="5EE85D7C" w:rsidR="00DC6880" w:rsidRDefault="00DC6880" w:rsidP="00DC6880">
      <w:pPr>
        <w:spacing w:line="348"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w:t>
      </w:r>
      <w:r>
        <w:rPr>
          <w:kern w:val="0"/>
          <w:sz w:val="24"/>
        </w:rPr>
        <w:lastRenderedPageBreak/>
        <w:t>估值当日无结算价的，且最近交易日后经济环境未发生重大变化的，采用最近交易日结算价估值。</w:t>
      </w:r>
    </w:p>
    <w:p w14:paraId="289EE019" w14:textId="44CD8505" w:rsidR="00DC6880" w:rsidRDefault="00DC6880" w:rsidP="00DC688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r>
        <w:rPr>
          <w:bCs/>
          <w:sz w:val="24"/>
        </w:rPr>
        <w:t>。</w:t>
      </w:r>
    </w:p>
    <w:p w14:paraId="72B5A3FB" w14:textId="4ED1A1E3" w:rsidR="00D937AC" w:rsidRDefault="00D937AC" w:rsidP="00DC6880">
      <w:pPr>
        <w:spacing w:line="360" w:lineRule="auto"/>
        <w:ind w:firstLineChars="200" w:firstLine="480"/>
        <w:rPr>
          <w:bCs/>
          <w:sz w:val="24"/>
        </w:rPr>
      </w:pPr>
      <w:r>
        <w:rPr>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207E8BC" w14:textId="1357D73E"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）当本基金发生大额申购或赎回情形时，基金管理人可以采用摆动定价机制，以确保基金估值的公平性。</w:t>
      </w:r>
    </w:p>
    <w:p w14:paraId="34786357" w14:textId="7111530A" w:rsidR="00DC6880" w:rsidRDefault="00DC6880" w:rsidP="00DC6880">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1EAF795E" w14:textId="4CCFBDE0" w:rsidR="00D937AC" w:rsidRPr="00662F14" w:rsidRDefault="00D937AC" w:rsidP="00DC6880">
      <w:pPr>
        <w:spacing w:line="360" w:lineRule="auto"/>
        <w:ind w:firstLineChars="200" w:firstLine="480"/>
        <w:rPr>
          <w:sz w:val="24"/>
        </w:rPr>
      </w:pPr>
      <w:r>
        <w:rPr>
          <w:rFonts w:hint="eastAsia"/>
          <w:bCs/>
          <w:sz w:val="24"/>
        </w:rPr>
        <w:t>（</w:t>
      </w:r>
      <w:r>
        <w:rPr>
          <w:rFonts w:hint="eastAsia"/>
          <w:bCs/>
          <w:sz w:val="24"/>
        </w:rPr>
        <w:t>1</w:t>
      </w:r>
      <w:r>
        <w:rPr>
          <w:bCs/>
          <w:sz w:val="24"/>
        </w:rPr>
        <w:t>2</w:t>
      </w:r>
      <w:r>
        <w:rPr>
          <w:rFonts w:hint="eastAsia"/>
          <w:sz w:val="24"/>
        </w:rPr>
        <w:t>）</w:t>
      </w:r>
      <w:r>
        <w:rPr>
          <w:bCs/>
          <w:sz w:val="24"/>
        </w:rPr>
        <w:t>参与</w:t>
      </w:r>
      <w:r>
        <w:rPr>
          <w:rFonts w:hint="eastAsia"/>
          <w:bCs/>
          <w:sz w:val="24"/>
        </w:rPr>
        <w:t>融资</w:t>
      </w:r>
      <w:r>
        <w:rPr>
          <w:bCs/>
          <w:sz w:val="24"/>
        </w:rPr>
        <w:t>业务的</w:t>
      </w:r>
      <w:r>
        <w:rPr>
          <w:rFonts w:hint="eastAsia"/>
          <w:bCs/>
          <w:sz w:val="24"/>
        </w:rPr>
        <w:t>，</w:t>
      </w:r>
      <w:r>
        <w:rPr>
          <w:bCs/>
          <w:sz w:val="24"/>
        </w:rPr>
        <w:t>按照相关法律法规和行业协会的相关规定进行估值</w:t>
      </w:r>
      <w:r>
        <w:rPr>
          <w:rFonts w:hint="eastAsia"/>
          <w:bCs/>
          <w:sz w:val="24"/>
        </w:rPr>
        <w:t>。</w:t>
      </w:r>
    </w:p>
    <w:p w14:paraId="305D5796" w14:textId="67DD607B" w:rsidR="000E5965" w:rsidRDefault="00DC6880" w:rsidP="00F21F32">
      <w:pPr>
        <w:spacing w:line="360" w:lineRule="auto"/>
        <w:ind w:firstLineChars="200" w:firstLine="480"/>
        <w:rPr>
          <w:bCs/>
          <w:sz w:val="24"/>
        </w:rPr>
      </w:pPr>
      <w:r>
        <w:rPr>
          <w:rFonts w:hint="eastAsia"/>
          <w:bCs/>
          <w:sz w:val="24"/>
        </w:rPr>
        <w:t>（</w:t>
      </w:r>
      <w:r w:rsidR="00D937AC">
        <w:rPr>
          <w:bCs/>
          <w:sz w:val="24"/>
        </w:rPr>
        <w:t>13</w:t>
      </w:r>
      <w:r>
        <w:rPr>
          <w:rFonts w:hint="eastAsia"/>
          <w:bCs/>
          <w:sz w:val="24"/>
        </w:rPr>
        <w:t>）</w:t>
      </w:r>
      <w:r w:rsidR="000E5965">
        <w:rPr>
          <w:color w:val="000000"/>
          <w:kern w:val="0"/>
          <w:sz w:val="24"/>
        </w:rPr>
        <w:t>本基金投资存托凭证的估值核算</w:t>
      </w:r>
      <w:r w:rsidR="000E5965">
        <w:rPr>
          <w:rFonts w:hint="eastAsia"/>
          <w:color w:val="000000"/>
          <w:kern w:val="0"/>
          <w:sz w:val="24"/>
        </w:rPr>
        <w:t>，依照</w:t>
      </w:r>
      <w:r w:rsidR="000E5965">
        <w:rPr>
          <w:color w:val="000000"/>
          <w:kern w:val="0"/>
          <w:sz w:val="24"/>
        </w:rPr>
        <w:t>境内上市交易的股票进行</w:t>
      </w:r>
      <w:r w:rsidR="000E5965">
        <w:rPr>
          <w:rFonts w:hint="eastAsia"/>
          <w:color w:val="000000"/>
          <w:kern w:val="0"/>
          <w:sz w:val="24"/>
        </w:rPr>
        <w:t>。</w:t>
      </w:r>
    </w:p>
    <w:p w14:paraId="5407CB7D" w14:textId="376063B1" w:rsidR="000E5965" w:rsidRDefault="000E5965" w:rsidP="00F21F32">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w:t>
      </w:r>
      <w:r>
        <w:rPr>
          <w:bCs/>
          <w:sz w:val="24"/>
        </w:rPr>
        <w:t>债券回购以成本列示</w:t>
      </w:r>
      <w:r>
        <w:rPr>
          <w:rFonts w:hint="eastAsia"/>
          <w:bCs/>
          <w:sz w:val="24"/>
        </w:rPr>
        <w:t>，</w:t>
      </w:r>
      <w:r>
        <w:rPr>
          <w:bCs/>
          <w:sz w:val="24"/>
        </w:rPr>
        <w:t>按实际利率在回购期内逐日计提应收或应付利息</w:t>
      </w:r>
      <w:r>
        <w:rPr>
          <w:rFonts w:hint="eastAsia"/>
          <w:bCs/>
          <w:sz w:val="24"/>
        </w:rPr>
        <w:t>。</w:t>
      </w:r>
    </w:p>
    <w:p w14:paraId="4D947E86" w14:textId="462E1E77" w:rsidR="009F0116" w:rsidRPr="00D937AC" w:rsidRDefault="000E5965" w:rsidP="00F21F32">
      <w:pPr>
        <w:spacing w:line="360" w:lineRule="auto"/>
        <w:ind w:firstLineChars="200" w:firstLine="480"/>
        <w:rPr>
          <w:sz w:val="24"/>
        </w:rPr>
      </w:pPr>
      <w:r>
        <w:rPr>
          <w:rFonts w:hint="eastAsia"/>
          <w:bCs/>
          <w:sz w:val="24"/>
        </w:rPr>
        <w:t>（</w:t>
      </w:r>
      <w:r>
        <w:rPr>
          <w:rFonts w:hint="eastAsia"/>
          <w:bCs/>
          <w:sz w:val="24"/>
        </w:rPr>
        <w:t>1</w:t>
      </w:r>
      <w:r>
        <w:rPr>
          <w:bCs/>
          <w:sz w:val="24"/>
        </w:rPr>
        <w:t>5</w:t>
      </w:r>
      <w:r>
        <w:rPr>
          <w:rFonts w:hint="eastAsia"/>
          <w:bCs/>
          <w:sz w:val="24"/>
        </w:rPr>
        <w:t>）</w:t>
      </w:r>
      <w:r w:rsidR="00DC6880">
        <w:rPr>
          <w:bCs/>
          <w:sz w:val="24"/>
        </w:rPr>
        <w:t>相关法律法规以及监管部门有强制规定的，从其规定。如有新增事项，按国家最新规定估值。</w:t>
      </w:r>
    </w:p>
    <w:p w14:paraId="572A6C6C" w14:textId="77777777" w:rsidR="003B3DA8" w:rsidRPr="00D937AC" w:rsidRDefault="003B3DA8" w:rsidP="001F42A1">
      <w:pPr>
        <w:spacing w:line="360" w:lineRule="auto"/>
        <w:ind w:firstLineChars="200" w:firstLine="480"/>
        <w:rPr>
          <w:sz w:val="24"/>
        </w:rPr>
      </w:pPr>
      <w:r w:rsidRPr="00D937A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AE2C0" w14:textId="6DD07EE6" w:rsidR="009F0116" w:rsidRPr="00D937AC" w:rsidRDefault="003B3DA8" w:rsidP="00F21F32">
      <w:pPr>
        <w:adjustRightInd w:val="0"/>
        <w:snapToGrid w:val="0"/>
        <w:spacing w:line="360" w:lineRule="auto"/>
        <w:ind w:firstLine="480"/>
        <w:rPr>
          <w:sz w:val="24"/>
        </w:rPr>
      </w:pPr>
      <w:r w:rsidRPr="00F21F32">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6E151E" w:rsidRPr="00D937AC">
        <w:rPr>
          <w:rFonts w:hint="eastAsia"/>
          <w:sz w:val="24"/>
        </w:rPr>
        <w:t>的，基金管理人向基金托管人出具加盖公章的书面说明后</w:t>
      </w:r>
      <w:r w:rsidRPr="00F21F32">
        <w:rPr>
          <w:rFonts w:hint="eastAsia"/>
          <w:sz w:val="24"/>
        </w:rPr>
        <w:t>，按照基金</w:t>
      </w:r>
      <w:r w:rsidRPr="001F42A1">
        <w:rPr>
          <w:rFonts w:hint="eastAsia"/>
          <w:sz w:val="24"/>
        </w:rPr>
        <w:t>管理人对基金净值</w:t>
      </w:r>
      <w:r w:rsidR="002471CD" w:rsidRPr="001F42A1">
        <w:rPr>
          <w:rFonts w:hint="eastAsia"/>
          <w:sz w:val="24"/>
        </w:rPr>
        <w:t>信息</w:t>
      </w:r>
      <w:r w:rsidRPr="001F42A1">
        <w:rPr>
          <w:rFonts w:hint="eastAsia"/>
          <w:sz w:val="24"/>
        </w:rPr>
        <w:t>的计算结果对外予以公布。</w:t>
      </w:r>
    </w:p>
    <w:p w14:paraId="1609C834"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3.特殊情形的处理</w:t>
      </w:r>
    </w:p>
    <w:p w14:paraId="10522E50" w14:textId="72A13C08"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lastRenderedPageBreak/>
        <w:t>基金管理人、基金托管人按估值方法的第</w:t>
      </w:r>
      <w:r w:rsidRPr="001F42A1">
        <w:rPr>
          <w:rFonts w:asciiTheme="minorEastAsia" w:hAnsiTheme="minorEastAsia"/>
          <w:sz w:val="24"/>
        </w:rPr>
        <w:t>(</w:t>
      </w:r>
      <w:r w:rsidR="003B3DA8" w:rsidRPr="001F42A1">
        <w:rPr>
          <w:rFonts w:asciiTheme="minorEastAsia" w:eastAsiaTheme="minorEastAsia" w:hAnsiTheme="minorEastAsia" w:cs="Arial"/>
          <w:sz w:val="24"/>
        </w:rPr>
        <w:t>11</w:t>
      </w:r>
      <w:r w:rsidRPr="001F42A1">
        <w:rPr>
          <w:rFonts w:asciiTheme="minorEastAsia" w:hAnsiTheme="minorEastAsia"/>
          <w:sz w:val="24"/>
        </w:rPr>
        <w:t>)项进行估值时，所造成的误差不作为基金份额净值错误处理。</w:t>
      </w:r>
    </w:p>
    <w:p w14:paraId="3BC7681D"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（三）基金份额净值错误的处理方式</w:t>
      </w:r>
    </w:p>
    <w:p w14:paraId="6BF1EB16" w14:textId="717FC912"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1.当</w:t>
      </w:r>
      <w:r w:rsidR="008A5883">
        <w:rPr>
          <w:rFonts w:asciiTheme="minorEastAsia" w:hAnsiTheme="minorEastAsia" w:hint="eastAsia"/>
          <w:sz w:val="24"/>
        </w:rPr>
        <w:t>任一类</w:t>
      </w:r>
      <w:r w:rsidRPr="001F42A1">
        <w:rPr>
          <w:rFonts w:asciiTheme="minorEastAsia" w:hAnsiTheme="minorEastAsia" w:hint="eastAsia"/>
          <w:sz w:val="24"/>
        </w:rPr>
        <w:t>基金份额净值小数点后</w:t>
      </w:r>
      <w:r w:rsidRPr="001F42A1">
        <w:rPr>
          <w:rFonts w:asciiTheme="minorEastAsia" w:eastAsiaTheme="minorEastAsia" w:hAnsiTheme="minorEastAsia" w:cs="Arial"/>
          <w:sz w:val="24"/>
        </w:rPr>
        <w:t>4</w:t>
      </w:r>
      <w:r w:rsidRPr="001F42A1">
        <w:rPr>
          <w:rFonts w:asciiTheme="minorEastAsia" w:hAnsiTheme="minorEastAsia" w:hint="eastAsia"/>
          <w:sz w:val="24"/>
        </w:rPr>
        <w:t>位以内(含第</w:t>
      </w:r>
      <w:r w:rsidRPr="001F42A1">
        <w:rPr>
          <w:rFonts w:asciiTheme="minorEastAsia" w:eastAsiaTheme="minorEastAsia" w:hAnsiTheme="minorEastAsia" w:cs="Arial"/>
          <w:sz w:val="24"/>
        </w:rPr>
        <w:t>4</w:t>
      </w:r>
      <w:r w:rsidRPr="001F42A1">
        <w:rPr>
          <w:rFonts w:asciiTheme="minorEastAsia" w:hAnsiTheme="minorEastAsia" w:hint="eastAsia"/>
          <w:sz w:val="24"/>
        </w:rPr>
        <w:t>位)发生差错时，视为</w:t>
      </w:r>
      <w:r w:rsidR="008A5883">
        <w:rPr>
          <w:rFonts w:asciiTheme="minorEastAsia" w:hAnsiTheme="minorEastAsia" w:hint="eastAsia"/>
          <w:sz w:val="24"/>
        </w:rPr>
        <w:t>该类</w:t>
      </w:r>
      <w:r w:rsidRPr="001F42A1">
        <w:rPr>
          <w:rFonts w:asciiTheme="minorEastAsia" w:hAnsiTheme="minorEastAsia" w:hint="eastAsia"/>
          <w:sz w:val="24"/>
        </w:rPr>
        <w:t>基金份额净值错误；基金份额净值出现错误时，基金管理人应当立即予以纠正，通报基金托管人，并采取合理的措施防止损失进一步扩大；错误偏差达到</w:t>
      </w:r>
      <w:r w:rsidR="008A5883">
        <w:rPr>
          <w:rFonts w:asciiTheme="minorEastAsia" w:hAnsiTheme="minorEastAsia" w:hint="eastAsia"/>
          <w:sz w:val="24"/>
        </w:rPr>
        <w:t>该类</w:t>
      </w:r>
      <w:r w:rsidRPr="001F42A1">
        <w:rPr>
          <w:rFonts w:asciiTheme="minorEastAsia" w:hAnsiTheme="minorEastAsia" w:hint="eastAsia"/>
          <w:sz w:val="24"/>
        </w:rPr>
        <w:t>基金份额净值的0.25%时，基金管理人应当通报基金托管人并报中国证监会备案；错误偏差达到</w:t>
      </w:r>
      <w:r w:rsidR="008A5883">
        <w:rPr>
          <w:rFonts w:asciiTheme="minorEastAsia" w:hAnsiTheme="minorEastAsia" w:hint="eastAsia"/>
          <w:sz w:val="24"/>
        </w:rPr>
        <w:t>该类</w:t>
      </w:r>
      <w:r w:rsidRPr="001F42A1">
        <w:rPr>
          <w:rFonts w:asciiTheme="minorEastAsia" w:hAnsiTheme="minorEastAsia" w:hint="eastAsia"/>
          <w:sz w:val="24"/>
        </w:rPr>
        <w:t>基金份额净值的0.5%时，基金管理人应当公告</w:t>
      </w:r>
      <w:r w:rsidR="002471CD" w:rsidRPr="001F42A1">
        <w:rPr>
          <w:rFonts w:asciiTheme="minorEastAsia" w:hAnsiTheme="minorEastAsia" w:hint="eastAsia"/>
          <w:sz w:val="24"/>
        </w:rPr>
        <w:t>并报中国证监会备案</w:t>
      </w:r>
      <w:r w:rsidRPr="001F42A1">
        <w:rPr>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3AD4A0EE"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A2EA0B5" w14:textId="77777777" w:rsidR="009F0116" w:rsidRPr="001F42A1" w:rsidRDefault="009F0116" w:rsidP="00F21F32">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9D7F5DA" w14:textId="23002F1F"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CFF8B95"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29A8F5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w:t>
      </w:r>
      <w:r w:rsidRPr="001F42A1">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E7B0AD9" w14:textId="498C0F8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3.由于</w:t>
      </w:r>
      <w:r w:rsidRPr="00564C57">
        <w:rPr>
          <w:rFonts w:asciiTheme="minorEastAsia" w:eastAsiaTheme="minorEastAsia" w:hAnsiTheme="minorEastAsia" w:cs="Arial" w:hint="eastAsia"/>
          <w:sz w:val="24"/>
        </w:rPr>
        <w:t>证券/期货交易所</w:t>
      </w:r>
      <w:r w:rsidRPr="001F42A1">
        <w:rPr>
          <w:rFonts w:asciiTheme="minorEastAsia" w:hAnsiTheme="minorEastAsia" w:hint="eastAsia"/>
          <w:sz w:val="24"/>
        </w:rPr>
        <w:t>及</w:t>
      </w:r>
      <w:r w:rsidR="005C24AB">
        <w:rPr>
          <w:bCs/>
          <w:sz w:val="24"/>
        </w:rPr>
        <w:t>其</w:t>
      </w:r>
      <w:r w:rsidRPr="001F42A1">
        <w:rPr>
          <w:rFonts w:asciiTheme="minorEastAsia" w:hAnsiTheme="minorEastAsia" w:hint="eastAsia"/>
          <w:sz w:val="24"/>
        </w:rPr>
        <w:t>登记结算公司</w:t>
      </w:r>
      <w:r w:rsidR="003B009C" w:rsidRPr="003B009C">
        <w:rPr>
          <w:rFonts w:asciiTheme="minorEastAsia" w:hAnsiTheme="minorEastAsia" w:hint="eastAsia"/>
          <w:sz w:val="24"/>
        </w:rPr>
        <w:t>等第三方机构</w:t>
      </w:r>
      <w:r w:rsidRPr="001F42A1">
        <w:rPr>
          <w:rFonts w:asciiTheme="minorEastAsia" w:hAnsiTheme="minorEastAsia" w:hint="eastAsia"/>
          <w:sz w:val="24"/>
        </w:rPr>
        <w:t>发送的数据错误，或由于其他不可抗力</w:t>
      </w:r>
      <w:r w:rsidR="00DE6135">
        <w:rPr>
          <w:rFonts w:asciiTheme="minorEastAsia" w:hAnsiTheme="minorEastAsia" w:hint="eastAsia"/>
          <w:sz w:val="24"/>
        </w:rPr>
        <w:t>等</w:t>
      </w:r>
      <w:r w:rsidRPr="001F42A1">
        <w:rPr>
          <w:rFonts w:asciiTheme="minorEastAsia" w:hAnsiTheme="minorEastAsia" w:hint="eastAsia"/>
          <w:sz w:val="24"/>
        </w:rPr>
        <w:t>原因，基金管理人和基金托管人虽然已经采取必要、适当、合理的措施进行检查，但是未能发现该错误而造成的基金</w:t>
      </w:r>
      <w:r w:rsidRPr="00564C57">
        <w:rPr>
          <w:rFonts w:asciiTheme="minorEastAsia" w:eastAsiaTheme="minorEastAsia" w:hAnsiTheme="minorEastAsia" w:cs="Arial" w:hint="eastAsia"/>
          <w:sz w:val="24"/>
        </w:rPr>
        <w:t>资产估值</w:t>
      </w:r>
      <w:r w:rsidRPr="001F42A1">
        <w:rPr>
          <w:rFonts w:asciiTheme="minorEastAsia" w:hAnsiTheme="minorEastAsia" w:hint="eastAsia"/>
          <w:sz w:val="24"/>
        </w:rPr>
        <w:t>错误，基金管理人、基金托管人免除赔偿责任。但基金管理人、基金托管人应积极采取必要的措施减轻或消除由此造成的影响。</w:t>
      </w:r>
    </w:p>
    <w:p w14:paraId="315C10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4.基金管理人和基金托管人由于各自技术系统设置而产生的净值计算尾差，以基金管理人计算结果为准。</w:t>
      </w:r>
    </w:p>
    <w:p w14:paraId="33FC9C5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5.前述内容如法律法规或者监管部门另有规定的，从其规定。如果行业另有通行做法，双方当事人应本着平等和保护基金份额持有人利益的原则进行协商。</w:t>
      </w:r>
    </w:p>
    <w:p w14:paraId="7D06FE69" w14:textId="77777777" w:rsidR="009F0116" w:rsidRPr="001F42A1"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（四）暂停估值与公告基金份额净值的情形</w:t>
      </w:r>
    </w:p>
    <w:p w14:paraId="6E47EF9D" w14:textId="054D4403" w:rsidR="003B3DA8" w:rsidRPr="001F42A1" w:rsidRDefault="003B3DA8" w:rsidP="001F42A1">
      <w:pPr>
        <w:spacing w:line="360" w:lineRule="auto"/>
        <w:ind w:firstLineChars="200" w:firstLine="480"/>
        <w:rPr>
          <w:sz w:val="24"/>
        </w:rPr>
      </w:pPr>
      <w:r w:rsidRPr="001F42A1">
        <w:rPr>
          <w:sz w:val="24"/>
        </w:rPr>
        <w:t>1</w:t>
      </w:r>
      <w:r w:rsidRPr="006D13B5">
        <w:rPr>
          <w:rFonts w:hint="eastAsia"/>
          <w:bCs/>
          <w:sz w:val="24"/>
        </w:rPr>
        <w:t>、</w:t>
      </w:r>
      <w:r w:rsidRPr="001F42A1">
        <w:rPr>
          <w:rFonts w:hint="eastAsia"/>
          <w:sz w:val="24"/>
        </w:rPr>
        <w:t>基金投资所涉及的证券</w:t>
      </w:r>
      <w:r w:rsidRPr="006D13B5">
        <w:rPr>
          <w:bCs/>
          <w:sz w:val="24"/>
        </w:rPr>
        <w:t>/</w:t>
      </w:r>
      <w:r w:rsidRPr="006D13B5">
        <w:rPr>
          <w:rFonts w:hint="eastAsia"/>
          <w:bCs/>
          <w:sz w:val="24"/>
        </w:rPr>
        <w:t>期货</w:t>
      </w:r>
      <w:r w:rsidRPr="001F42A1">
        <w:rPr>
          <w:rFonts w:hint="eastAsia"/>
          <w:sz w:val="24"/>
        </w:rPr>
        <w:t>交易市场遇法定节假日或因其他原因暂停营业时；</w:t>
      </w:r>
    </w:p>
    <w:p w14:paraId="58C05B36" w14:textId="72538C73" w:rsidR="003B3DA8" w:rsidRPr="001F42A1" w:rsidRDefault="003B3DA8" w:rsidP="001F42A1">
      <w:pPr>
        <w:spacing w:line="360" w:lineRule="auto"/>
        <w:ind w:firstLineChars="200" w:firstLine="480"/>
        <w:rPr>
          <w:sz w:val="24"/>
        </w:rPr>
      </w:pPr>
      <w:r w:rsidRPr="001F42A1">
        <w:rPr>
          <w:sz w:val="24"/>
        </w:rPr>
        <w:t>2</w:t>
      </w:r>
      <w:r w:rsidRPr="006D13B5">
        <w:rPr>
          <w:rFonts w:hint="eastAsia"/>
          <w:bCs/>
          <w:sz w:val="24"/>
        </w:rPr>
        <w:t>、</w:t>
      </w:r>
      <w:r w:rsidRPr="001F42A1">
        <w:rPr>
          <w:rFonts w:hint="eastAsia"/>
          <w:sz w:val="24"/>
        </w:rPr>
        <w:t>因不可抗力</w:t>
      </w:r>
      <w:r w:rsidR="00FC53B2">
        <w:rPr>
          <w:rFonts w:hint="eastAsia"/>
          <w:sz w:val="24"/>
        </w:rPr>
        <w:t>或其他情形</w:t>
      </w:r>
      <w:r w:rsidRPr="001F42A1">
        <w:rPr>
          <w:rFonts w:hint="eastAsia"/>
          <w:sz w:val="24"/>
        </w:rPr>
        <w:t>致使基金管理人、基金托管人无法准确评估基金资产价值时；</w:t>
      </w:r>
    </w:p>
    <w:p w14:paraId="66780626" w14:textId="34DE9440" w:rsidR="003B3DA8" w:rsidRPr="001F42A1" w:rsidRDefault="003B3DA8" w:rsidP="001F42A1">
      <w:pPr>
        <w:spacing w:line="360" w:lineRule="auto"/>
        <w:ind w:firstLineChars="200" w:firstLine="480"/>
        <w:rPr>
          <w:sz w:val="24"/>
        </w:rPr>
      </w:pPr>
      <w:r w:rsidRPr="001F42A1">
        <w:rPr>
          <w:sz w:val="24"/>
        </w:rPr>
        <w:t>3</w:t>
      </w:r>
      <w:r w:rsidRPr="006D13B5">
        <w:rPr>
          <w:rFonts w:hint="eastAsia"/>
          <w:bCs/>
          <w:sz w:val="24"/>
        </w:rPr>
        <w:t>、</w:t>
      </w:r>
      <w:r w:rsidR="00FA7A75" w:rsidRPr="001E5761">
        <w:rPr>
          <w:rFonts w:hint="eastAsia"/>
          <w:bCs/>
          <w:sz w:val="24"/>
        </w:rPr>
        <w:t>当特定资产占前一估值日基金资产净值</w:t>
      </w:r>
      <w:r w:rsidR="00FA7A75" w:rsidRPr="001E5761">
        <w:rPr>
          <w:rFonts w:hint="eastAsia"/>
          <w:bCs/>
          <w:sz w:val="24"/>
        </w:rPr>
        <w:t>50%</w:t>
      </w:r>
      <w:r w:rsidR="00FA7A75" w:rsidRPr="001E5761">
        <w:rPr>
          <w:rFonts w:hint="eastAsia"/>
          <w:bCs/>
          <w:sz w:val="24"/>
        </w:rPr>
        <w:t>以上的</w:t>
      </w:r>
      <w:r w:rsidRPr="006D13B5">
        <w:rPr>
          <w:rFonts w:hint="eastAsia"/>
          <w:bCs/>
          <w:sz w:val="24"/>
        </w:rPr>
        <w:t>，经与</w:t>
      </w:r>
      <w:r w:rsidRPr="001F42A1">
        <w:rPr>
          <w:rFonts w:hint="eastAsia"/>
          <w:sz w:val="24"/>
        </w:rPr>
        <w:t>基金</w:t>
      </w:r>
      <w:r w:rsidRPr="006D13B5">
        <w:rPr>
          <w:rFonts w:hint="eastAsia"/>
          <w:bCs/>
          <w:sz w:val="24"/>
        </w:rPr>
        <w:t>托管人协商确认后，</w:t>
      </w:r>
      <w:r w:rsidRPr="001F42A1">
        <w:rPr>
          <w:rFonts w:hint="eastAsia"/>
          <w:sz w:val="24"/>
        </w:rPr>
        <w:t>基金管理人</w:t>
      </w:r>
      <w:r w:rsidRPr="006D13B5">
        <w:rPr>
          <w:rFonts w:hint="eastAsia"/>
          <w:bCs/>
          <w:sz w:val="24"/>
        </w:rPr>
        <w:t>应当暂停估值</w:t>
      </w:r>
      <w:r w:rsidRPr="001F42A1">
        <w:rPr>
          <w:rFonts w:hint="eastAsia"/>
          <w:sz w:val="24"/>
        </w:rPr>
        <w:t>；</w:t>
      </w:r>
    </w:p>
    <w:p w14:paraId="746AA423" w14:textId="3C24E5CD" w:rsidR="009F0116" w:rsidRPr="001F42A1" w:rsidRDefault="003B3DA8" w:rsidP="001F42A1">
      <w:pPr>
        <w:adjustRightInd w:val="0"/>
        <w:snapToGrid w:val="0"/>
        <w:spacing w:line="360" w:lineRule="auto"/>
        <w:ind w:firstLineChars="200" w:firstLine="480"/>
        <w:rPr>
          <w:rFonts w:asciiTheme="minorEastAsia" w:hAnsiTheme="minorEastAsia"/>
          <w:sz w:val="24"/>
        </w:rPr>
      </w:pPr>
      <w:r w:rsidRPr="001F42A1">
        <w:rPr>
          <w:sz w:val="24"/>
        </w:rPr>
        <w:t>4</w:t>
      </w:r>
      <w:r w:rsidRPr="006D13B5">
        <w:rPr>
          <w:rFonts w:hint="eastAsia"/>
          <w:bCs/>
          <w:sz w:val="24"/>
        </w:rPr>
        <w:t>、</w:t>
      </w:r>
      <w:r w:rsidRPr="001F42A1">
        <w:rPr>
          <w:rFonts w:hint="eastAsia"/>
          <w:sz w:val="24"/>
        </w:rPr>
        <w:t>中国证监会和</w:t>
      </w:r>
      <w:r w:rsidRPr="006D13B5">
        <w:rPr>
          <w:rFonts w:hint="eastAsia"/>
          <w:bCs/>
          <w:sz w:val="24"/>
        </w:rPr>
        <w:t>基金合同</w:t>
      </w:r>
      <w:r w:rsidRPr="001F42A1">
        <w:rPr>
          <w:rFonts w:hint="eastAsia"/>
          <w:sz w:val="24"/>
        </w:rPr>
        <w:t>认定的</w:t>
      </w:r>
      <w:r w:rsidRPr="006D13B5">
        <w:rPr>
          <w:rFonts w:hint="eastAsia"/>
          <w:bCs/>
          <w:sz w:val="24"/>
        </w:rPr>
        <w:t>其它</w:t>
      </w:r>
      <w:r w:rsidRPr="001F42A1">
        <w:rPr>
          <w:rFonts w:hint="eastAsia"/>
          <w:sz w:val="24"/>
        </w:rPr>
        <w:t>情形。</w:t>
      </w:r>
    </w:p>
    <w:p w14:paraId="3A27DA30"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（五）基金会计制度</w:t>
      </w:r>
    </w:p>
    <w:p w14:paraId="25EA26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按国家有关部门规定的会计制度执行。</w:t>
      </w:r>
    </w:p>
    <w:p w14:paraId="22D3C5C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（六）基金账册的建立</w:t>
      </w:r>
    </w:p>
    <w:p w14:paraId="315755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E85A858" w14:textId="77777777" w:rsidR="009F0116" w:rsidRPr="001F42A1" w:rsidRDefault="009F0116" w:rsidP="001F42A1">
      <w:pPr>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（七）基金财务报表与报告的编制和复核</w:t>
      </w:r>
    </w:p>
    <w:p w14:paraId="6898267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1.财务报表的编制</w:t>
      </w:r>
    </w:p>
    <w:p w14:paraId="300960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基金财务报表由基金管理人编制，基金托管人复核。</w:t>
      </w:r>
    </w:p>
    <w:p w14:paraId="72BE651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2.报表复核</w:t>
      </w:r>
    </w:p>
    <w:p w14:paraId="0D392E8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基金托管人在收到基金管理人编制的基金财务报表后，进行独立的复核。核</w:t>
      </w:r>
      <w:r w:rsidRPr="001F42A1">
        <w:rPr>
          <w:rFonts w:asciiTheme="minorEastAsia" w:hAnsiTheme="minorEastAsia" w:hint="eastAsia"/>
          <w:sz w:val="24"/>
        </w:rPr>
        <w:lastRenderedPageBreak/>
        <w:t>对不符时，应及时通知基金管理人共同查出原因，进行调整，直至双方数据完全一致。</w:t>
      </w:r>
    </w:p>
    <w:p w14:paraId="65B9A3D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3.财务报表的编制与复核时间安排</w:t>
      </w:r>
    </w:p>
    <w:p w14:paraId="1DCE4F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(1)报表的编制</w:t>
      </w:r>
    </w:p>
    <w:p w14:paraId="1D029811" w14:textId="14F0F02A" w:rsidR="00B92226" w:rsidRPr="001F42A1"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基金管理人应当在每月结束后</w:t>
      </w:r>
      <w:r w:rsidRPr="001F42A1">
        <w:rPr>
          <w:rFonts w:asciiTheme="minorEastAsia" w:hAnsiTheme="minorEastAsia"/>
          <w:sz w:val="24"/>
        </w:rPr>
        <w:t>5个工作日内完成月度报表的编制；在季度结束之日起15个工作日内完成基金季度报告的编制；在上半年结束之日起</w:t>
      </w:r>
      <w:r w:rsidRPr="00564C57">
        <w:rPr>
          <w:rFonts w:asciiTheme="minorEastAsia" w:eastAsiaTheme="minorEastAsia" w:hAnsiTheme="minorEastAsia" w:cs="Arial" w:hint="eastAsia"/>
          <w:sz w:val="24"/>
        </w:rPr>
        <w:t>两个月内</w:t>
      </w:r>
      <w:r w:rsidRPr="001F42A1">
        <w:rPr>
          <w:rFonts w:asciiTheme="minorEastAsia" w:hAnsiTheme="minorEastAsia" w:hint="eastAsia"/>
          <w:sz w:val="24"/>
        </w:rPr>
        <w:t>完成基金</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报告的编制；在每年结束之日起</w:t>
      </w:r>
      <w:r w:rsidRPr="00564C57">
        <w:rPr>
          <w:rFonts w:asciiTheme="minorEastAsia" w:eastAsiaTheme="minorEastAsia" w:hAnsiTheme="minorEastAsia" w:cs="Arial" w:hint="eastAsia"/>
          <w:sz w:val="24"/>
        </w:rPr>
        <w:t>三个月内</w:t>
      </w:r>
      <w:r w:rsidRPr="001F42A1">
        <w:rPr>
          <w:rFonts w:asciiTheme="minorEastAsia" w:hAnsiTheme="minorEastAsia" w:hint="eastAsia"/>
          <w:sz w:val="24"/>
        </w:rPr>
        <w:t>完成基金年度报告的编制。基金年度报告</w:t>
      </w:r>
      <w:r w:rsidR="001009A7">
        <w:rPr>
          <w:rFonts w:asciiTheme="minorEastAsia" w:hAnsiTheme="minorEastAsia" w:hint="eastAsia"/>
          <w:sz w:val="24"/>
        </w:rPr>
        <w:t>中</w:t>
      </w:r>
      <w:r w:rsidRPr="001F42A1">
        <w:rPr>
          <w:rFonts w:asciiTheme="minorEastAsia" w:hAnsiTheme="minorEastAsia" w:hint="eastAsia"/>
          <w:sz w:val="24"/>
        </w:rPr>
        <w:t>的财务会计报告应当经过</w:t>
      </w:r>
      <w:r w:rsidR="0040314D" w:rsidRPr="0040314D">
        <w:rPr>
          <w:rFonts w:asciiTheme="minorEastAsia" w:hAnsiTheme="minorEastAsia" w:hint="eastAsia"/>
          <w:sz w:val="24"/>
        </w:rPr>
        <w:t>符合《中华人民共和国证券法》规定的会计师事务所</w:t>
      </w:r>
      <w:r w:rsidRPr="001F42A1">
        <w:rPr>
          <w:rFonts w:asciiTheme="minorEastAsia" w:hAnsiTheme="minorEastAsia" w:hint="eastAsia"/>
          <w:sz w:val="24"/>
        </w:rPr>
        <w:t>审计。《基金合同》生效不足两个月的，基金管理人可以不编制当期季度报告、</w:t>
      </w:r>
      <w:r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w:t>
      </w:r>
    </w:p>
    <w:p w14:paraId="55B00385" w14:textId="3F95B96E"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sz w:val="24"/>
        </w:rPr>
        <w:t>(2)报表的复核</w:t>
      </w:r>
    </w:p>
    <w:p w14:paraId="5C83E419"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AD28AAB" w14:textId="77777777"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基金管理人应留足充分的时间，便于基金托管人复核相关报表及报告。</w:t>
      </w:r>
    </w:p>
    <w:p w14:paraId="0A1E9811" w14:textId="7A3A47C2" w:rsidR="009F0116" w:rsidRPr="001F42A1" w:rsidRDefault="009F0116" w:rsidP="001F42A1">
      <w:pPr>
        <w:pStyle w:val="a0"/>
        <w:adjustRightInd w:val="0"/>
        <w:snapToGrid w:val="0"/>
        <w:spacing w:line="360" w:lineRule="auto"/>
        <w:ind w:firstLine="480"/>
        <w:rPr>
          <w:rFonts w:asciiTheme="minorEastAsia" w:hAnsiTheme="minorEastAsia"/>
          <w:sz w:val="24"/>
        </w:rPr>
      </w:pPr>
      <w:r w:rsidRPr="001F42A1">
        <w:rPr>
          <w:rFonts w:asciiTheme="minorEastAsia" w:hAnsiTheme="minorEastAsia" w:hint="eastAsia"/>
          <w:sz w:val="24"/>
        </w:rPr>
        <w:t>（八）基金管理人应在编制季度报告、</w:t>
      </w:r>
      <w:r w:rsidR="000819E6"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报告或者年度报告之前及时向基金托管人提供基金业绩比较基准的基础数据和编制结果。</w:t>
      </w:r>
    </w:p>
    <w:p w14:paraId="253E1CB6"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87" w:name="_Toc54882177"/>
      <w:r w:rsidRPr="005B4557">
        <w:rPr>
          <w:rFonts w:asciiTheme="minorEastAsia" w:eastAsiaTheme="minorEastAsia" w:hAnsiTheme="minorEastAsia" w:hint="eastAsia"/>
          <w:kern w:val="0"/>
          <w:sz w:val="30"/>
        </w:rPr>
        <w:t>九、基金收益分配</w:t>
      </w:r>
      <w:bookmarkEnd w:id="87"/>
    </w:p>
    <w:p w14:paraId="5AE02CDC" w14:textId="77777777" w:rsidR="009F0116" w:rsidRPr="005B4557" w:rsidRDefault="009F0116" w:rsidP="005B4557">
      <w:pPr>
        <w:spacing w:line="360" w:lineRule="auto"/>
        <w:ind w:firstLineChars="225" w:firstLine="540"/>
        <w:rPr>
          <w:bCs/>
          <w:sz w:val="24"/>
        </w:rPr>
      </w:pPr>
      <w:r w:rsidRPr="005B4557">
        <w:rPr>
          <w:rFonts w:hint="eastAsia"/>
          <w:bCs/>
          <w:sz w:val="24"/>
        </w:rPr>
        <w:t>基金收益分配是指按规定将基金的可分配收益按基金份额进行比例分配。</w:t>
      </w:r>
    </w:p>
    <w:p w14:paraId="6525DD58" w14:textId="77777777" w:rsidR="009F0116" w:rsidRPr="005B4557" w:rsidRDefault="009F0116" w:rsidP="005B4557">
      <w:pPr>
        <w:spacing w:line="360" w:lineRule="auto"/>
        <w:ind w:firstLineChars="225" w:firstLine="540"/>
        <w:rPr>
          <w:bCs/>
          <w:sz w:val="24"/>
        </w:rPr>
      </w:pPr>
      <w:r w:rsidRPr="005B4557">
        <w:rPr>
          <w:rFonts w:hint="eastAsia"/>
          <w:bCs/>
          <w:sz w:val="24"/>
        </w:rPr>
        <w:t>（一）基金收益分配的原则</w:t>
      </w:r>
    </w:p>
    <w:p w14:paraId="78A9689C" w14:textId="77777777" w:rsidR="009F0116" w:rsidRPr="005B4557" w:rsidRDefault="009F0116" w:rsidP="005B4557">
      <w:pPr>
        <w:spacing w:line="360" w:lineRule="auto"/>
        <w:ind w:firstLineChars="225" w:firstLine="540"/>
        <w:rPr>
          <w:bCs/>
          <w:sz w:val="24"/>
        </w:rPr>
      </w:pPr>
      <w:r w:rsidRPr="005B4557">
        <w:rPr>
          <w:rFonts w:hint="eastAsia"/>
          <w:bCs/>
          <w:sz w:val="24"/>
        </w:rPr>
        <w:t>基金收益分配应遵循下列原则：</w:t>
      </w:r>
    </w:p>
    <w:p w14:paraId="4570F2F6" w14:textId="40938293" w:rsidR="004C7CE5" w:rsidRDefault="004C7CE5" w:rsidP="004C7CE5">
      <w:pPr>
        <w:spacing w:line="360" w:lineRule="auto"/>
        <w:ind w:firstLineChars="225" w:firstLine="540"/>
        <w:rPr>
          <w:bCs/>
          <w:sz w:val="24"/>
        </w:rPr>
      </w:pPr>
      <w:r>
        <w:rPr>
          <w:bCs/>
          <w:sz w:val="24"/>
        </w:rPr>
        <w:t>1</w:t>
      </w:r>
      <w:r>
        <w:rPr>
          <w:bCs/>
          <w:sz w:val="24"/>
        </w:rPr>
        <w:t>、本基金收益分配方式分两种：</w:t>
      </w:r>
      <w:r w:rsidR="000E5965">
        <w:rPr>
          <w:bCs/>
          <w:sz w:val="24"/>
        </w:rPr>
        <w:t>现金分红与红利再投资，投资者可选择现金红利或将现金红利自动转为对应类别的基金份额进行再投资</w:t>
      </w:r>
      <w:r w:rsidR="000E5965">
        <w:rPr>
          <w:rFonts w:hint="eastAsia"/>
          <w:bCs/>
          <w:sz w:val="24"/>
        </w:rPr>
        <w:t>，基金份额持有人可对</w:t>
      </w:r>
      <w:r w:rsidR="000E5965">
        <w:rPr>
          <w:bCs/>
          <w:sz w:val="24"/>
        </w:rPr>
        <w:t>A</w:t>
      </w:r>
      <w:r w:rsidR="000E5965">
        <w:rPr>
          <w:rFonts w:hint="eastAsia"/>
          <w:bCs/>
          <w:sz w:val="24"/>
        </w:rPr>
        <w:t>类基金份额、</w:t>
      </w:r>
      <w:r w:rsidR="000E5965">
        <w:rPr>
          <w:bCs/>
          <w:sz w:val="24"/>
        </w:rPr>
        <w:t>C</w:t>
      </w:r>
      <w:r w:rsidR="000E5965">
        <w:rPr>
          <w:rFonts w:hint="eastAsia"/>
          <w:bCs/>
          <w:sz w:val="24"/>
        </w:rPr>
        <w:t>类基金份额分别选择不同的分红方式</w:t>
      </w:r>
      <w:r w:rsidR="000E5965">
        <w:rPr>
          <w:bCs/>
          <w:sz w:val="24"/>
        </w:rPr>
        <w:t>；若投资者不选择，本基金默认的收益分配方式是现金分红；</w:t>
      </w:r>
      <w:r w:rsidR="000E5965">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p>
    <w:p w14:paraId="19259B84" w14:textId="26D91003" w:rsidR="004C7CE5" w:rsidRDefault="004C7CE5" w:rsidP="004C7CE5">
      <w:pPr>
        <w:spacing w:line="360" w:lineRule="auto"/>
        <w:ind w:firstLineChars="225" w:firstLine="540"/>
        <w:rPr>
          <w:bCs/>
          <w:sz w:val="24"/>
        </w:rPr>
      </w:pPr>
      <w:r>
        <w:rPr>
          <w:bCs/>
          <w:sz w:val="24"/>
        </w:rPr>
        <w:lastRenderedPageBreak/>
        <w:t>2</w:t>
      </w:r>
      <w:r>
        <w:rPr>
          <w:bCs/>
          <w:sz w:val="24"/>
        </w:rPr>
        <w:t>、基金收益分配后基金份额净值不能低于面值，即基金收益分配基准日的</w:t>
      </w:r>
      <w:r w:rsidR="00DE6135">
        <w:rPr>
          <w:rFonts w:hint="eastAsia"/>
          <w:bCs/>
          <w:sz w:val="24"/>
        </w:rPr>
        <w:t>各类</w:t>
      </w:r>
      <w:r>
        <w:rPr>
          <w:bCs/>
          <w:sz w:val="24"/>
        </w:rPr>
        <w:t>基金份额净值减去每单位</w:t>
      </w:r>
      <w:r w:rsidR="00DE6135">
        <w:rPr>
          <w:rFonts w:hint="eastAsia"/>
          <w:bCs/>
          <w:sz w:val="24"/>
        </w:rPr>
        <w:t>该类</w:t>
      </w:r>
      <w:r>
        <w:rPr>
          <w:bCs/>
          <w:sz w:val="24"/>
        </w:rPr>
        <w:t>基金份额收益分配金额后不能低于面值；</w:t>
      </w:r>
    </w:p>
    <w:p w14:paraId="52CBC9C1" w14:textId="7EAB0E18" w:rsidR="004C7CE5" w:rsidRDefault="004C7CE5" w:rsidP="004C7CE5">
      <w:pPr>
        <w:spacing w:line="360" w:lineRule="auto"/>
        <w:ind w:firstLineChars="225" w:firstLine="540"/>
        <w:rPr>
          <w:bCs/>
          <w:sz w:val="24"/>
        </w:rPr>
      </w:pPr>
      <w:r>
        <w:rPr>
          <w:bCs/>
          <w:sz w:val="24"/>
        </w:rPr>
        <w:t>3</w:t>
      </w:r>
      <w:r>
        <w:rPr>
          <w:bCs/>
          <w:sz w:val="24"/>
        </w:rPr>
        <w:t>、</w:t>
      </w:r>
      <w:r w:rsidR="000E5965">
        <w:rPr>
          <w:bCs/>
          <w:sz w:val="24"/>
        </w:rPr>
        <w:t>同一类别</w:t>
      </w:r>
      <w:r>
        <w:rPr>
          <w:bCs/>
          <w:sz w:val="24"/>
        </w:rPr>
        <w:t>每一基金份额享有同等分配权；</w:t>
      </w:r>
    </w:p>
    <w:p w14:paraId="6F07D0CB" w14:textId="77777777" w:rsidR="004C7CE5" w:rsidRDefault="004C7CE5" w:rsidP="004C7CE5">
      <w:pPr>
        <w:spacing w:line="360" w:lineRule="auto"/>
        <w:ind w:firstLineChars="225" w:firstLine="540"/>
        <w:rPr>
          <w:bCs/>
          <w:sz w:val="24"/>
        </w:rPr>
      </w:pPr>
      <w:r>
        <w:rPr>
          <w:bCs/>
          <w:sz w:val="24"/>
        </w:rPr>
        <w:t>4</w:t>
      </w:r>
      <w:r>
        <w:rPr>
          <w:bCs/>
          <w:sz w:val="24"/>
        </w:rPr>
        <w:t>、法律法规或监管机关另有规定的，从其规定。</w:t>
      </w:r>
    </w:p>
    <w:p w14:paraId="122A009F" w14:textId="0E3F318D" w:rsidR="009F0116" w:rsidRPr="003B3DA8" w:rsidRDefault="004C7CE5" w:rsidP="0017017A">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sidRPr="005B4557">
        <w:rPr>
          <w:rFonts w:hint="eastAsia"/>
          <w:bCs/>
          <w:sz w:val="24"/>
        </w:rPr>
        <w:t>无需召开基金份额持有人大会</w:t>
      </w:r>
      <w:r>
        <w:rPr>
          <w:bCs/>
          <w:sz w:val="24"/>
        </w:rPr>
        <w:t>。</w:t>
      </w:r>
    </w:p>
    <w:p w14:paraId="706692C6" w14:textId="77777777" w:rsidR="009F0116" w:rsidRPr="005B4557" w:rsidRDefault="009F0116" w:rsidP="005B4557">
      <w:pPr>
        <w:spacing w:line="360" w:lineRule="auto"/>
        <w:ind w:firstLineChars="225" w:firstLine="540"/>
        <w:rPr>
          <w:bCs/>
          <w:sz w:val="24"/>
        </w:rPr>
      </w:pPr>
      <w:r w:rsidRPr="005B4557">
        <w:rPr>
          <w:rFonts w:hint="eastAsia"/>
          <w:bCs/>
          <w:sz w:val="24"/>
        </w:rPr>
        <w:t>（二）基金收益分配的时间和程序</w:t>
      </w:r>
    </w:p>
    <w:p w14:paraId="2A19ACEB" w14:textId="00037084" w:rsidR="009F0116" w:rsidRPr="001F42A1" w:rsidRDefault="00544823" w:rsidP="005B4557">
      <w:pPr>
        <w:spacing w:line="360" w:lineRule="auto"/>
        <w:ind w:firstLineChars="225" w:firstLine="540"/>
        <w:rPr>
          <w:rFonts w:asciiTheme="minorEastAsia" w:hAnsiTheme="minorEastAsia"/>
          <w:sz w:val="24"/>
        </w:rPr>
      </w:pPr>
      <w:r w:rsidRPr="005B4557">
        <w:rPr>
          <w:rFonts w:hint="eastAsia"/>
          <w:bCs/>
          <w:sz w:val="24"/>
        </w:rPr>
        <w:t>本基金收益分配方案由基金管理人拟定，并由基金托管人复核，依照《信息</w:t>
      </w:r>
      <w:r w:rsidRPr="003B5846">
        <w:rPr>
          <w:rFonts w:asciiTheme="minorEastAsia" w:eastAsiaTheme="minorEastAsia" w:hAnsiTheme="minorEastAsia" w:hint="eastAsia"/>
          <w:sz w:val="24"/>
        </w:rPr>
        <w:t>披露办法》的有关规定</w:t>
      </w:r>
      <w:r w:rsidRPr="001F42A1">
        <w:rPr>
          <w:rFonts w:asciiTheme="minorEastAsia" w:hAnsiTheme="minorEastAsia" w:hint="eastAsia"/>
          <w:sz w:val="24"/>
        </w:rPr>
        <w:t>在</w:t>
      </w:r>
      <w:r w:rsidR="00A12369">
        <w:rPr>
          <w:rFonts w:asciiTheme="minorEastAsia" w:hAnsiTheme="minorEastAsia" w:hint="eastAsia"/>
          <w:sz w:val="24"/>
        </w:rPr>
        <w:t>规定</w:t>
      </w:r>
      <w:r w:rsidRPr="003B5846">
        <w:rPr>
          <w:rFonts w:asciiTheme="minorEastAsia" w:eastAsiaTheme="minorEastAsia" w:hAnsiTheme="minorEastAsia" w:hint="eastAsia"/>
          <w:sz w:val="24"/>
        </w:rPr>
        <w:t>媒介</w:t>
      </w:r>
      <w:r w:rsidRPr="001F42A1">
        <w:rPr>
          <w:rFonts w:asciiTheme="minorEastAsia" w:hAnsiTheme="minorEastAsia" w:hint="eastAsia"/>
          <w:sz w:val="24"/>
        </w:rPr>
        <w:t>公告。</w:t>
      </w:r>
      <w:r w:rsidR="009F0116" w:rsidRPr="001F42A1">
        <w:rPr>
          <w:rFonts w:asciiTheme="minorEastAsia" w:hAnsiTheme="minorEastAsia" w:hint="eastAsia"/>
          <w:sz w:val="24"/>
        </w:rPr>
        <w:t>基金收益分配方案公告后(依据具体方案的规定)，基金管理人就支付的现金红利向基金托管人发送划款指令，基金托管人按照基金管理人的指令及时进行分红资金的划付。</w:t>
      </w:r>
    </w:p>
    <w:p w14:paraId="360B77EE" w14:textId="08B45375" w:rsidR="009F0116"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B50036">
        <w:rPr>
          <w:rFonts w:asciiTheme="minorEastAsia" w:hAnsiTheme="minorEastAsia" w:hint="eastAsia"/>
          <w:sz w:val="24"/>
        </w:rPr>
        <w:t>对应类别的</w:t>
      </w:r>
      <w:r w:rsidRPr="001F42A1">
        <w:rPr>
          <w:rFonts w:asciiTheme="minorEastAsia" w:hAnsiTheme="minorEastAsia" w:hint="eastAsia"/>
          <w:sz w:val="24"/>
        </w:rPr>
        <w:t>基金份额。红利再投资的计算方法，依照《业务规则》执行。</w:t>
      </w:r>
    </w:p>
    <w:p w14:paraId="3711D992" w14:textId="2D417926" w:rsidR="0018088C" w:rsidRPr="001F42A1" w:rsidRDefault="0018088C" w:rsidP="001F42A1">
      <w:pPr>
        <w:spacing w:line="360" w:lineRule="auto"/>
        <w:ind w:firstLineChars="200" w:firstLine="480"/>
        <w:rPr>
          <w:rFonts w:asciiTheme="minorEastAsia" w:hAnsiTheme="minorEastAsia"/>
          <w:sz w:val="24"/>
        </w:rPr>
      </w:pPr>
      <w:r w:rsidRPr="0018088C">
        <w:rPr>
          <w:rFonts w:asciiTheme="minorEastAsia" w:hAnsiTheme="minorEastAsia" w:hint="eastAsia"/>
          <w:sz w:val="24"/>
        </w:rPr>
        <w:t>本基金实施侧袋机制的，侧袋账户不进行收益分配</w:t>
      </w:r>
      <w:r w:rsidR="00B50036" w:rsidRPr="00D1249F">
        <w:rPr>
          <w:rFonts w:hint="eastAsia"/>
          <w:sz w:val="24"/>
        </w:rPr>
        <w:t>，详见招募说明书的规定</w:t>
      </w:r>
      <w:r w:rsidRPr="0018088C">
        <w:rPr>
          <w:rFonts w:asciiTheme="minorEastAsia" w:hAnsiTheme="minorEastAsia" w:hint="eastAsia"/>
          <w:sz w:val="24"/>
        </w:rPr>
        <w:t>。</w:t>
      </w:r>
    </w:p>
    <w:p w14:paraId="7104C704" w14:textId="77777777" w:rsidR="009F0116" w:rsidRPr="001F42A1" w:rsidRDefault="009F0116" w:rsidP="001F42A1">
      <w:pPr>
        <w:adjustRightInd w:val="0"/>
        <w:snapToGrid w:val="0"/>
        <w:spacing w:line="360" w:lineRule="auto"/>
        <w:rPr>
          <w:rFonts w:asciiTheme="minorEastAsia" w:hAnsiTheme="minorEastAsia"/>
          <w:sz w:val="24"/>
        </w:rPr>
      </w:pPr>
    </w:p>
    <w:p w14:paraId="5F53D153"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88" w:name="_Toc54882178"/>
      <w:r w:rsidRPr="005B4557">
        <w:rPr>
          <w:rFonts w:asciiTheme="minorEastAsia" w:eastAsiaTheme="minorEastAsia" w:hAnsiTheme="minorEastAsia" w:hint="eastAsia"/>
          <w:kern w:val="0"/>
          <w:sz w:val="30"/>
        </w:rPr>
        <w:t>十、基金信息披露</w:t>
      </w:r>
      <w:bookmarkEnd w:id="88"/>
    </w:p>
    <w:p w14:paraId="2D92342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（一）保密义务</w:t>
      </w:r>
    </w:p>
    <w:p w14:paraId="5CE744D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F49887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1.非因基金管理人和基金托管人的原因导致保密信息被披露、泄露或公开；</w:t>
      </w:r>
    </w:p>
    <w:p w14:paraId="3304D6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2.基金管理人和基金托管人为遵守和服从法院判决或裁定、仲裁裁决或中国证监会等监管机构的命令、决定所做出的信息披露或公开。</w:t>
      </w:r>
    </w:p>
    <w:p w14:paraId="5BB36E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（二）信息披露的内容</w:t>
      </w:r>
    </w:p>
    <w:p w14:paraId="0D9177B6" w14:textId="0D807EE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基金的信息披露内容主要包括基金招募说明书、</w:t>
      </w:r>
      <w:r w:rsidR="007801B9">
        <w:rPr>
          <w:rFonts w:asciiTheme="minorEastAsia" w:hAnsiTheme="minorEastAsia" w:hint="eastAsia"/>
          <w:sz w:val="24"/>
        </w:rPr>
        <w:t>基金产品资料概要、</w:t>
      </w:r>
      <w:r w:rsidRPr="001F42A1">
        <w:rPr>
          <w:rFonts w:asciiTheme="minorEastAsia" w:hAnsiTheme="minorEastAsia" w:hint="eastAsia"/>
          <w:sz w:val="24"/>
        </w:rPr>
        <w:t>《基金合同》、托管协议、基金份额</w:t>
      </w:r>
      <w:r w:rsidR="0034240D" w:rsidRPr="001F42A1">
        <w:rPr>
          <w:rFonts w:asciiTheme="minorEastAsia" w:hAnsiTheme="minorEastAsia" w:hint="eastAsia"/>
          <w:sz w:val="24"/>
        </w:rPr>
        <w:t>发售公告、《基金合同》生效公告、基金净值</w:t>
      </w:r>
      <w:r w:rsidR="000E5965">
        <w:rPr>
          <w:rFonts w:asciiTheme="minorEastAsia" w:hAnsiTheme="minorEastAsia" w:hint="eastAsia"/>
          <w:sz w:val="24"/>
        </w:rPr>
        <w:t>信息</w:t>
      </w:r>
      <w:r w:rsidR="0034240D" w:rsidRPr="001F42A1">
        <w:rPr>
          <w:rFonts w:asciiTheme="minorEastAsia" w:hAnsiTheme="minorEastAsia" w:hint="eastAsia"/>
          <w:sz w:val="24"/>
        </w:rPr>
        <w:t>、</w:t>
      </w:r>
      <w:r w:rsidRPr="001F42A1">
        <w:rPr>
          <w:rFonts w:asciiTheme="minorEastAsia" w:hAnsiTheme="minorEastAsia" w:hint="eastAsia"/>
          <w:sz w:val="24"/>
        </w:rPr>
        <w:t>申购、赎回价格、</w:t>
      </w:r>
      <w:r w:rsidR="0034240D" w:rsidRPr="001F42A1">
        <w:rPr>
          <w:rFonts w:asciiTheme="minorEastAsia" w:hAnsiTheme="minorEastAsia" w:hint="eastAsia"/>
          <w:sz w:val="24"/>
        </w:rPr>
        <w:t>基金</w:t>
      </w:r>
      <w:r w:rsidRPr="001F42A1">
        <w:rPr>
          <w:rFonts w:asciiTheme="minorEastAsia" w:hAnsiTheme="minorEastAsia" w:hint="eastAsia"/>
          <w:sz w:val="24"/>
        </w:rPr>
        <w:t>定期报告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包括基金年度报告、基金</w:t>
      </w:r>
      <w:r w:rsidR="00544823" w:rsidRPr="00564C57">
        <w:rPr>
          <w:rFonts w:asciiTheme="minorEastAsia" w:eastAsiaTheme="minorEastAsia" w:hAnsiTheme="minorEastAsia" w:cs="Arial" w:hint="eastAsia"/>
          <w:sz w:val="24"/>
        </w:rPr>
        <w:t>中期</w:t>
      </w:r>
      <w:r w:rsidRPr="001F42A1">
        <w:rPr>
          <w:rFonts w:asciiTheme="minorEastAsia" w:hAnsiTheme="minorEastAsia" w:hint="eastAsia"/>
          <w:sz w:val="24"/>
        </w:rPr>
        <w:t>报告和基金季度报告</w:t>
      </w:r>
      <w:r w:rsidRPr="00564C57">
        <w:rPr>
          <w:rFonts w:asciiTheme="minorEastAsia" w:eastAsiaTheme="minorEastAsia" w:hAnsiTheme="minorEastAsia" w:cs="Arial" w:hint="eastAsia"/>
          <w:sz w:val="24"/>
        </w:rPr>
        <w:t>）</w:t>
      </w:r>
      <w:r w:rsidRPr="001F42A1">
        <w:rPr>
          <w:rFonts w:asciiTheme="minorEastAsia" w:hAnsiTheme="minorEastAsia" w:hint="eastAsia"/>
          <w:sz w:val="24"/>
        </w:rPr>
        <w:t>、临时报告、澄清公告、基金份额持有人大会决议、</w:t>
      </w:r>
      <w:r w:rsidR="00D56392">
        <w:rPr>
          <w:rFonts w:asciiTheme="minorEastAsia" w:hAnsiTheme="minorEastAsia" w:hint="eastAsia"/>
          <w:sz w:val="24"/>
        </w:rPr>
        <w:t>清算报告、</w:t>
      </w:r>
      <w:r w:rsidRPr="00564C57">
        <w:rPr>
          <w:rFonts w:asciiTheme="minorEastAsia" w:eastAsiaTheme="minorEastAsia" w:hAnsiTheme="minorEastAsia" w:cs="Arial" w:hint="eastAsia"/>
          <w:sz w:val="24"/>
        </w:rPr>
        <w:t>投资资产支持证券、国债期货、</w:t>
      </w:r>
      <w:r w:rsidR="004A4952">
        <w:rPr>
          <w:rFonts w:asciiTheme="minorEastAsia" w:eastAsiaTheme="minorEastAsia" w:hAnsiTheme="minorEastAsia" w:cs="Arial" w:hint="eastAsia"/>
          <w:sz w:val="24"/>
        </w:rPr>
        <w:t>股指期货、股票期权、港股通标的股票、</w:t>
      </w:r>
      <w:r w:rsidR="007801B9">
        <w:rPr>
          <w:rFonts w:asciiTheme="minorEastAsia" w:eastAsiaTheme="minorEastAsia" w:hAnsiTheme="minorEastAsia" w:cs="Arial" w:hint="eastAsia"/>
          <w:sz w:val="24"/>
        </w:rPr>
        <w:t>参与融资</w:t>
      </w:r>
      <w:r w:rsidR="004A4952">
        <w:rPr>
          <w:rFonts w:asciiTheme="minorEastAsia" w:eastAsiaTheme="minorEastAsia" w:hAnsiTheme="minorEastAsia" w:cs="Arial" w:hint="eastAsia"/>
          <w:sz w:val="24"/>
        </w:rPr>
        <w:t>业务、</w:t>
      </w:r>
      <w:r w:rsidRPr="00564C57">
        <w:rPr>
          <w:rFonts w:asciiTheme="minorEastAsia" w:eastAsiaTheme="minorEastAsia" w:hAnsiTheme="minorEastAsia" w:cs="Arial" w:hint="eastAsia"/>
          <w:sz w:val="24"/>
        </w:rPr>
        <w:t>流动性风险分析的信息披露</w:t>
      </w:r>
      <w:r w:rsidR="00240CEF">
        <w:rPr>
          <w:rFonts w:asciiTheme="minorEastAsia" w:eastAsiaTheme="minorEastAsia" w:hAnsiTheme="minorEastAsia" w:cs="Arial" w:hint="eastAsia"/>
          <w:sz w:val="24"/>
        </w:rPr>
        <w:t>、</w:t>
      </w:r>
      <w:r w:rsidR="00240CEF" w:rsidRPr="00240CEF">
        <w:rPr>
          <w:rFonts w:asciiTheme="minorEastAsia" w:eastAsiaTheme="minorEastAsia" w:hAnsiTheme="minorEastAsia" w:cs="Arial" w:hint="eastAsia"/>
          <w:sz w:val="24"/>
        </w:rPr>
        <w:t>实施侧袋机制期间的信息披露</w:t>
      </w:r>
      <w:r w:rsidRPr="00564C57">
        <w:rPr>
          <w:rFonts w:asciiTheme="minorEastAsia" w:eastAsiaTheme="minorEastAsia" w:hAnsiTheme="minorEastAsia" w:cs="Arial" w:hint="eastAsia"/>
          <w:sz w:val="24"/>
        </w:rPr>
        <w:t>等</w:t>
      </w:r>
      <w:r w:rsidRPr="001F42A1">
        <w:rPr>
          <w:rFonts w:asciiTheme="minorEastAsia" w:hAnsiTheme="minorEastAsia" w:hint="eastAsia"/>
          <w:sz w:val="24"/>
        </w:rPr>
        <w:t>中国证监会规定的其他信息。</w:t>
      </w:r>
      <w:r w:rsidR="0017017A" w:rsidRPr="001F42A1">
        <w:rPr>
          <w:sz w:val="24"/>
        </w:rPr>
        <w:t>基金年度报告</w:t>
      </w:r>
      <w:r w:rsidR="0017017A" w:rsidRPr="00CB4696">
        <w:rPr>
          <w:rFonts w:hint="eastAsia"/>
          <w:bCs/>
          <w:sz w:val="24"/>
        </w:rPr>
        <w:t>中</w:t>
      </w:r>
      <w:r w:rsidR="0017017A" w:rsidRPr="00CB4696">
        <w:rPr>
          <w:bCs/>
          <w:sz w:val="24"/>
        </w:rPr>
        <w:t>的财务会计报告应当经过</w:t>
      </w:r>
      <w:r w:rsidR="0017017A">
        <w:rPr>
          <w:bCs/>
          <w:sz w:val="24"/>
        </w:rPr>
        <w:t>符合</w:t>
      </w:r>
      <w:r w:rsidR="0017017A">
        <w:rPr>
          <w:rFonts w:hint="eastAsia"/>
          <w:bCs/>
          <w:sz w:val="24"/>
        </w:rPr>
        <w:t>《中华人民共和国证券法》规定</w:t>
      </w:r>
      <w:r w:rsidR="0017017A" w:rsidRPr="001F42A1">
        <w:rPr>
          <w:rFonts w:hint="eastAsia"/>
          <w:sz w:val="24"/>
        </w:rPr>
        <w:t>的会计师事务所</w:t>
      </w:r>
      <w:r w:rsidR="0017017A" w:rsidRPr="001F42A1">
        <w:rPr>
          <w:sz w:val="24"/>
        </w:rPr>
        <w:t>审计后</w:t>
      </w:r>
      <w:r w:rsidRPr="001F42A1">
        <w:rPr>
          <w:rFonts w:asciiTheme="minorEastAsia" w:hAnsiTheme="minorEastAsia" w:hint="eastAsia"/>
          <w:sz w:val="24"/>
        </w:rPr>
        <w:t>，方可披露。</w:t>
      </w:r>
    </w:p>
    <w:p w14:paraId="20AA412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（三）基金托管人和基金管理人在信息披露中的职责和信息披露程序</w:t>
      </w:r>
    </w:p>
    <w:p w14:paraId="3E93672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1.职责</w:t>
      </w:r>
    </w:p>
    <w:p w14:paraId="37E98DD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5F3A4A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对于不需要基金托管人复核的信息，基金管理人在公告前应告知基金托管人。</w:t>
      </w:r>
    </w:p>
    <w:p w14:paraId="3EFFBCC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基金管理人和基金托管人应积极配合、互相监督，保证其履行按照法定方式和限时披露的义务。</w:t>
      </w:r>
    </w:p>
    <w:p w14:paraId="73FA2E01" w14:textId="4829DFD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基金管理人应当在中国证监会规定的时间内，将应予披露的基金信息通过</w:t>
      </w:r>
      <w:r w:rsidR="007801B9">
        <w:rPr>
          <w:rFonts w:asciiTheme="minorEastAsia" w:hAnsiTheme="minorEastAsia" w:hint="eastAsia"/>
          <w:sz w:val="24"/>
        </w:rPr>
        <w:t>规定媒介</w:t>
      </w:r>
      <w:r w:rsidRPr="001F42A1">
        <w:rPr>
          <w:rFonts w:asciiTheme="minorEastAsia" w:hAnsiTheme="minorEastAsia" w:hint="eastAsia"/>
          <w:sz w:val="24"/>
        </w:rPr>
        <w:t>披露。根据法律法规应由基金托管人公开披露的信息，基金托管人将通过</w:t>
      </w:r>
      <w:r w:rsidR="00A12369">
        <w:rPr>
          <w:rFonts w:asciiTheme="minorEastAsia" w:hAnsiTheme="minorEastAsia" w:hint="eastAsia"/>
          <w:sz w:val="24"/>
        </w:rPr>
        <w:t>规定媒介</w:t>
      </w:r>
      <w:r w:rsidRPr="001F42A1">
        <w:rPr>
          <w:rFonts w:asciiTheme="minorEastAsia" w:hAnsiTheme="minorEastAsia" w:hint="eastAsia"/>
          <w:sz w:val="24"/>
        </w:rPr>
        <w:t>或基金托管人的互联网网站公开披露。</w:t>
      </w:r>
    </w:p>
    <w:p w14:paraId="5FC3C50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当出现下述情况时，基金管理人和基金托管人可暂停或延迟披露基金相关信息：</w:t>
      </w:r>
    </w:p>
    <w:p w14:paraId="746AE107" w14:textId="12AF5A8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w:t>
      </w:r>
      <w:r w:rsidRPr="00564C57">
        <w:rPr>
          <w:rFonts w:asciiTheme="minorEastAsia" w:eastAsiaTheme="minorEastAsia" w:hAnsiTheme="minorEastAsia" w:hint="eastAsia"/>
        </w:rPr>
        <w:t xml:space="preserve"> </w:t>
      </w:r>
      <w:r w:rsidRPr="001F42A1">
        <w:rPr>
          <w:rFonts w:asciiTheme="minorEastAsia" w:hAnsiTheme="minorEastAsia" w:hint="eastAsia"/>
          <w:sz w:val="24"/>
        </w:rPr>
        <w:t>基金投资所涉及的证券</w:t>
      </w:r>
      <w:r w:rsidRPr="00564C57">
        <w:rPr>
          <w:rFonts w:asciiTheme="minorEastAsia" w:eastAsiaTheme="minorEastAsia" w:hAnsiTheme="minorEastAsia" w:cs="Arial" w:hint="eastAsia"/>
          <w:sz w:val="24"/>
        </w:rPr>
        <w:t>/期货交易所</w:t>
      </w:r>
      <w:r w:rsidRPr="001F42A1">
        <w:rPr>
          <w:rFonts w:asciiTheme="minorEastAsia" w:hAnsiTheme="minorEastAsia" w:hint="eastAsia"/>
          <w:sz w:val="24"/>
        </w:rPr>
        <w:t>遇法定节假日或因其他原因暂停营业时；</w:t>
      </w:r>
    </w:p>
    <w:p w14:paraId="4347C5ED" w14:textId="5032697D" w:rsidR="009F0116" w:rsidRPr="00564C57" w:rsidRDefault="009F0116"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(2)</w:t>
      </w:r>
      <w:r w:rsidRPr="00564C57">
        <w:rPr>
          <w:rFonts w:asciiTheme="minorEastAsia" w:eastAsiaTheme="minorEastAsia" w:hAnsiTheme="minorEastAsia" w:hint="eastAsia"/>
        </w:rPr>
        <w:t xml:space="preserve"> </w:t>
      </w:r>
      <w:r w:rsidR="0017017A" w:rsidRPr="00CB4696">
        <w:rPr>
          <w:bCs/>
          <w:sz w:val="24"/>
        </w:rPr>
        <w:t>因不可抗力</w:t>
      </w:r>
      <w:r w:rsidR="0017017A" w:rsidRPr="00CB4696">
        <w:rPr>
          <w:rFonts w:hint="eastAsia"/>
          <w:bCs/>
          <w:sz w:val="24"/>
        </w:rPr>
        <w:t>或其他情形</w:t>
      </w:r>
      <w:r w:rsidR="0017017A" w:rsidRPr="00CB4696">
        <w:rPr>
          <w:bCs/>
          <w:sz w:val="24"/>
        </w:rPr>
        <w:t>致使基金管理人、基金托管人无法准确评估基金资产价值时；</w:t>
      </w:r>
    </w:p>
    <w:p w14:paraId="3380DCA8" w14:textId="06DFA17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w:t>
      </w:r>
      <w:r w:rsidR="003E25F3" w:rsidRPr="00564C57">
        <w:rPr>
          <w:rFonts w:asciiTheme="minorEastAsia" w:eastAsiaTheme="minorEastAsia" w:hAnsiTheme="minorEastAsia" w:cs="Arial"/>
          <w:sz w:val="24"/>
        </w:rPr>
        <w:t xml:space="preserve"> </w:t>
      </w:r>
      <w:r w:rsidRPr="001F42A1">
        <w:rPr>
          <w:rFonts w:asciiTheme="minorEastAsia" w:hAnsiTheme="minorEastAsia" w:hint="eastAsia"/>
          <w:sz w:val="24"/>
        </w:rPr>
        <w:t>法律法规</w:t>
      </w:r>
      <w:r w:rsidRPr="00564C57">
        <w:rPr>
          <w:rFonts w:asciiTheme="minorEastAsia" w:eastAsiaTheme="minorEastAsia" w:hAnsiTheme="minorEastAsia" w:cs="Arial" w:hint="eastAsia"/>
          <w:sz w:val="24"/>
        </w:rPr>
        <w:t>规定、中国证监会或</w:t>
      </w:r>
      <w:r w:rsidRPr="001F42A1">
        <w:rPr>
          <w:rFonts w:asciiTheme="minorEastAsia" w:hAnsiTheme="minorEastAsia" w:hint="eastAsia"/>
          <w:sz w:val="24"/>
        </w:rPr>
        <w:t>《基金合同》</w:t>
      </w:r>
      <w:r w:rsidRPr="00564C57">
        <w:rPr>
          <w:rFonts w:asciiTheme="minorEastAsia" w:eastAsiaTheme="minorEastAsia" w:hAnsiTheme="minorEastAsia" w:cs="Arial" w:hint="eastAsia"/>
          <w:sz w:val="24"/>
        </w:rPr>
        <w:t>认定</w:t>
      </w:r>
      <w:r w:rsidRPr="001F42A1">
        <w:rPr>
          <w:rFonts w:asciiTheme="minorEastAsia" w:hAnsiTheme="minorEastAsia" w:hint="eastAsia"/>
          <w:sz w:val="24"/>
        </w:rPr>
        <w:t>的</w:t>
      </w:r>
      <w:r w:rsidRPr="00564C57">
        <w:rPr>
          <w:rFonts w:asciiTheme="minorEastAsia" w:eastAsiaTheme="minorEastAsia" w:hAnsiTheme="minorEastAsia" w:cs="Arial" w:hint="eastAsia"/>
          <w:sz w:val="24"/>
        </w:rPr>
        <w:t>其他情形</w:t>
      </w:r>
      <w:r w:rsidRPr="001F42A1">
        <w:rPr>
          <w:rFonts w:asciiTheme="minorEastAsia" w:hAnsiTheme="minorEastAsia" w:hint="eastAsia"/>
          <w:sz w:val="24"/>
        </w:rPr>
        <w:t>。</w:t>
      </w:r>
    </w:p>
    <w:p w14:paraId="719DDE6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2.程序</w:t>
      </w:r>
    </w:p>
    <w:p w14:paraId="506A69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1D70F4E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3.信息文本的存放</w:t>
      </w:r>
    </w:p>
    <w:p w14:paraId="77B031A1" w14:textId="4C42A740" w:rsidR="005C5C82" w:rsidRDefault="005C5C82" w:rsidP="001F42A1">
      <w:pPr>
        <w:adjustRightInd w:val="0"/>
        <w:snapToGrid w:val="0"/>
        <w:spacing w:line="360" w:lineRule="auto"/>
        <w:ind w:firstLineChars="200" w:firstLine="480"/>
        <w:rPr>
          <w:rFonts w:asciiTheme="minorEastAsia" w:hAnsiTheme="minorEastAsia"/>
          <w:sz w:val="24"/>
        </w:rPr>
      </w:pPr>
      <w:r w:rsidRPr="005C5C82">
        <w:rPr>
          <w:rFonts w:asciiTheme="minorEastAsia" w:hAnsiTheme="minorEastAsia" w:hint="eastAsia"/>
          <w:sz w:val="24"/>
        </w:rPr>
        <w:t>依法必须披露的信息发布后，基金管理人、基金托管人应当按照相关法律法规规定将信息置备于各自住所，供社会公众查阅、复制。</w:t>
      </w:r>
    </w:p>
    <w:p w14:paraId="116F8A79" w14:textId="3A0EEA30" w:rsidR="009F0116" w:rsidRPr="001F42A1" w:rsidRDefault="00B9222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投资者</w:t>
      </w:r>
      <w:r w:rsidR="009F0116" w:rsidRPr="001F42A1">
        <w:rPr>
          <w:rFonts w:asciiTheme="minorEastAsia" w:hAnsiTheme="minorEastAsia" w:hint="eastAsia"/>
          <w:sz w:val="24"/>
        </w:rPr>
        <w:t>在支付工本费后可在合理时间获得上述文件的复制件或复印件。基金管理人和基金托管人应保证文本的内容与所公告的内容完全一致。</w:t>
      </w:r>
    </w:p>
    <w:p w14:paraId="5C105BDE" w14:textId="1590958C" w:rsidR="001D1A74" w:rsidRPr="00564C57" w:rsidRDefault="001D1A74" w:rsidP="00564C57">
      <w:pPr>
        <w:adjustRightInd w:val="0"/>
        <w:snapToGrid w:val="0"/>
        <w:spacing w:line="360" w:lineRule="auto"/>
        <w:ind w:firstLineChars="200" w:firstLine="480"/>
        <w:rPr>
          <w:rFonts w:asciiTheme="minorEastAsia" w:eastAsiaTheme="minorEastAsia" w:hAnsiTheme="minorEastAsia" w:cs="Arial"/>
          <w:sz w:val="24"/>
        </w:rPr>
      </w:pPr>
      <w:r w:rsidRPr="00564C57">
        <w:rPr>
          <w:rFonts w:asciiTheme="minorEastAsia" w:eastAsiaTheme="minorEastAsia" w:hAnsiTheme="minorEastAsia" w:cs="Arial" w:hint="eastAsia"/>
          <w:sz w:val="24"/>
        </w:rPr>
        <w:t>4</w:t>
      </w:r>
      <w:r w:rsidRPr="00564C57">
        <w:rPr>
          <w:rFonts w:asciiTheme="minorEastAsia" w:eastAsiaTheme="minorEastAsia" w:hAnsiTheme="minorEastAsia" w:cs="Arial"/>
          <w:sz w:val="24"/>
        </w:rPr>
        <w:t>.</w:t>
      </w:r>
      <w:r w:rsidR="0017017A">
        <w:rPr>
          <w:rFonts w:asciiTheme="minorEastAsia" w:eastAsiaTheme="minorEastAsia" w:hAnsiTheme="minorEastAsia" w:cs="Arial" w:hint="eastAsia"/>
          <w:sz w:val="24"/>
        </w:rPr>
        <w:t>本基金信息披露事项以法律法规规定及基金合同“第十</w:t>
      </w:r>
      <w:r w:rsidR="00B50036">
        <w:rPr>
          <w:rFonts w:asciiTheme="minorEastAsia" w:eastAsiaTheme="minorEastAsia" w:hAnsiTheme="minorEastAsia" w:cs="Arial" w:hint="eastAsia"/>
          <w:sz w:val="24"/>
        </w:rPr>
        <w:t>八</w:t>
      </w:r>
      <w:r w:rsidRPr="00564C57">
        <w:rPr>
          <w:rFonts w:asciiTheme="minorEastAsia" w:eastAsiaTheme="minorEastAsia" w:hAnsiTheme="minorEastAsia" w:cs="Arial" w:hint="eastAsia"/>
          <w:sz w:val="24"/>
        </w:rPr>
        <w:t>部分 基金的信息披露”约定的内容为准。</w:t>
      </w:r>
    </w:p>
    <w:p w14:paraId="2FF57C7F" w14:textId="77777777" w:rsidR="008A5883" w:rsidRPr="002F5A84" w:rsidRDefault="008A5883" w:rsidP="008A5883">
      <w:pPr>
        <w:adjustRightInd w:val="0"/>
        <w:snapToGrid w:val="0"/>
        <w:spacing w:line="360" w:lineRule="auto"/>
        <w:ind w:firstLineChars="200" w:firstLine="480"/>
        <w:rPr>
          <w:rFonts w:asciiTheme="minorEastAsia" w:eastAsiaTheme="minorEastAsia" w:hAnsiTheme="minorEastAsia" w:cs="Arial"/>
          <w:sz w:val="24"/>
        </w:rPr>
      </w:pPr>
      <w:r w:rsidRPr="002F5A84">
        <w:rPr>
          <w:rFonts w:asciiTheme="minorEastAsia" w:eastAsiaTheme="minorEastAsia" w:hAnsiTheme="minorEastAsia" w:cs="Arial" w:hint="eastAsia"/>
          <w:sz w:val="24"/>
        </w:rPr>
        <w:t>（四）实施侧袋机制期间的信息披露</w:t>
      </w:r>
    </w:p>
    <w:p w14:paraId="77B5D9E4" w14:textId="77777777" w:rsidR="008A5883" w:rsidRPr="002F5A84" w:rsidRDefault="008A5883" w:rsidP="008A5883">
      <w:pPr>
        <w:adjustRightInd w:val="0"/>
        <w:snapToGrid w:val="0"/>
        <w:spacing w:line="360" w:lineRule="auto"/>
        <w:ind w:firstLineChars="200" w:firstLine="480"/>
        <w:rPr>
          <w:rFonts w:asciiTheme="minorEastAsia" w:eastAsiaTheme="minorEastAsia" w:hAnsiTheme="minorEastAsia" w:cs="Arial"/>
          <w:sz w:val="24"/>
        </w:rPr>
      </w:pPr>
      <w:r w:rsidRPr="002F5A84">
        <w:rPr>
          <w:rFonts w:asciiTheme="minorEastAsia" w:eastAsiaTheme="minorEastAsia" w:hAnsiTheme="minorEastAsia" w:cs="Arial" w:hint="eastAsia"/>
          <w:sz w:val="24"/>
        </w:rPr>
        <w:t>本基金实施侧袋机制的，相关信息披露义务人应当根据法律法规、基金合同和招募说明书的规定进行信息披露，详见招募说明书的规定。</w:t>
      </w:r>
    </w:p>
    <w:p w14:paraId="16750428" w14:textId="77777777" w:rsidR="008A5883" w:rsidRPr="001F42A1" w:rsidRDefault="008A5883" w:rsidP="008A5883">
      <w:pPr>
        <w:pStyle w:val="a0"/>
        <w:spacing w:line="360" w:lineRule="auto"/>
        <w:ind w:firstLineChars="0" w:firstLine="0"/>
        <w:rPr>
          <w:rFonts w:asciiTheme="minorEastAsia" w:hAnsiTheme="minorEastAsia"/>
          <w:sz w:val="24"/>
        </w:rPr>
      </w:pPr>
    </w:p>
    <w:p w14:paraId="7F200DE8" w14:textId="77777777" w:rsidR="009F0116" w:rsidRPr="008A5883" w:rsidRDefault="009F0116" w:rsidP="001F42A1">
      <w:pPr>
        <w:pStyle w:val="a0"/>
        <w:spacing w:line="360" w:lineRule="auto"/>
        <w:ind w:firstLineChars="0" w:firstLine="0"/>
        <w:rPr>
          <w:rFonts w:asciiTheme="minorEastAsia" w:hAnsiTheme="minorEastAsia"/>
          <w:sz w:val="24"/>
        </w:rPr>
      </w:pPr>
    </w:p>
    <w:p w14:paraId="0BC28834"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89" w:name="_Toc54882179"/>
      <w:r w:rsidRPr="005B4557">
        <w:rPr>
          <w:rFonts w:asciiTheme="minorEastAsia" w:eastAsiaTheme="minorEastAsia" w:hAnsiTheme="minorEastAsia" w:hint="eastAsia"/>
          <w:kern w:val="0"/>
          <w:sz w:val="30"/>
        </w:rPr>
        <w:t>十一、基金费用</w:t>
      </w:r>
      <w:bookmarkEnd w:id="89"/>
    </w:p>
    <w:p w14:paraId="40EFDD6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（一）基金管理费的计提比例和计提方法</w:t>
      </w:r>
    </w:p>
    <w:p w14:paraId="4D0C8557" w14:textId="30AB539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本基金的管理费按前一日基金资产净值的</w:t>
      </w:r>
      <w:r w:rsidR="0034240D">
        <w:rPr>
          <w:rFonts w:asciiTheme="minorEastAsia" w:eastAsiaTheme="minorEastAsia" w:hAnsiTheme="minorEastAsia" w:cs="Arial"/>
          <w:sz w:val="24"/>
        </w:rPr>
        <w:t>1.5</w:t>
      </w:r>
      <w:r w:rsidRPr="001F42A1">
        <w:rPr>
          <w:rFonts w:asciiTheme="minorEastAsia" w:hAnsiTheme="minorEastAsia"/>
          <w:sz w:val="24"/>
        </w:rPr>
        <w:t>%年费率计提。管理费的计算方法如下：</w:t>
      </w:r>
    </w:p>
    <w:p w14:paraId="74642F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H＝E×年管理费率÷当年天数</w:t>
      </w:r>
    </w:p>
    <w:p w14:paraId="428A931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H为每日应计提的基金管理费</w:t>
      </w:r>
    </w:p>
    <w:p w14:paraId="593A3F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2A95E54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（二）基金托管费的计提比例和计提方法</w:t>
      </w:r>
    </w:p>
    <w:p w14:paraId="5388D4E4" w14:textId="27E94B8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本基金的托管费按前一日基金资产净值的</w:t>
      </w:r>
      <w:r w:rsidR="0034240D">
        <w:rPr>
          <w:rFonts w:asciiTheme="minorEastAsia" w:eastAsiaTheme="minorEastAsia" w:hAnsiTheme="minorEastAsia" w:cs="Arial" w:hint="eastAsia"/>
          <w:sz w:val="24"/>
        </w:rPr>
        <w:t>0</w:t>
      </w:r>
      <w:r w:rsidR="0034240D">
        <w:rPr>
          <w:rFonts w:asciiTheme="minorEastAsia" w:eastAsiaTheme="minorEastAsia" w:hAnsiTheme="minorEastAsia" w:cs="Arial"/>
          <w:sz w:val="24"/>
        </w:rPr>
        <w:t>.25</w:t>
      </w:r>
      <w:r w:rsidRPr="001F42A1">
        <w:rPr>
          <w:rFonts w:asciiTheme="minorEastAsia" w:hAnsiTheme="minorEastAsia"/>
          <w:sz w:val="24"/>
        </w:rPr>
        <w:t>%年费率计提。托管费的计算方法如下：</w:t>
      </w:r>
    </w:p>
    <w:p w14:paraId="435C065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H＝E×年托管费率÷当年天数</w:t>
      </w:r>
    </w:p>
    <w:p w14:paraId="3C6C3DC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H为每日应计提的基金托管费</w:t>
      </w:r>
    </w:p>
    <w:p w14:paraId="1F8BC787"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E为前一日的基金资产净值</w:t>
      </w:r>
    </w:p>
    <w:p w14:paraId="6BD89F9F" w14:textId="0BA756AB" w:rsidR="00BB36DF" w:rsidRDefault="000E5965" w:rsidP="000E5965">
      <w:pPr>
        <w:spacing w:line="360" w:lineRule="auto"/>
        <w:ind w:firstLineChars="200" w:firstLine="480"/>
        <w:rPr>
          <w:rFonts w:asciiTheme="minorEastAsia" w:hAnsiTheme="minorEastAsia"/>
          <w:sz w:val="24"/>
        </w:rPr>
      </w:pPr>
      <w:r>
        <w:rPr>
          <w:rFonts w:asciiTheme="minorEastAsia" w:hAnsiTheme="minorEastAsia" w:hint="eastAsia"/>
          <w:sz w:val="24"/>
        </w:rPr>
        <w:t>（三）</w:t>
      </w:r>
      <w:r w:rsidR="00BB36DF" w:rsidRPr="001F42A1">
        <w:rPr>
          <w:rFonts w:asciiTheme="minorEastAsia" w:hAnsiTheme="minorEastAsia" w:hint="eastAsia"/>
          <w:sz w:val="24"/>
        </w:rPr>
        <w:t>基金</w:t>
      </w:r>
      <w:r w:rsidR="00BB36DF">
        <w:rPr>
          <w:rFonts w:hint="eastAsia"/>
          <w:bCs/>
          <w:sz w:val="24"/>
        </w:rPr>
        <w:t>销售服务费</w:t>
      </w:r>
      <w:r w:rsidR="00BB36DF" w:rsidRPr="001F42A1">
        <w:rPr>
          <w:rFonts w:asciiTheme="minorEastAsia" w:hAnsiTheme="minorEastAsia" w:hint="eastAsia"/>
          <w:sz w:val="24"/>
        </w:rPr>
        <w:t>的计提比例和计提方法</w:t>
      </w:r>
    </w:p>
    <w:p w14:paraId="5F6013ED" w14:textId="70708308" w:rsidR="000E5965" w:rsidRDefault="000E5965" w:rsidP="000E5965">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类基金份额不收取基金销售服务费，</w:t>
      </w:r>
      <w:r>
        <w:rPr>
          <w:bCs/>
          <w:sz w:val="24"/>
        </w:rPr>
        <w:t>C</w:t>
      </w:r>
      <w:r>
        <w:rPr>
          <w:rFonts w:hint="eastAsia"/>
          <w:bCs/>
          <w:sz w:val="24"/>
        </w:rPr>
        <w:t>类基金份额的基金销售服务费年费率为</w:t>
      </w:r>
      <w:r>
        <w:rPr>
          <w:bCs/>
          <w:sz w:val="24"/>
        </w:rPr>
        <w:t>0.4%</w:t>
      </w:r>
      <w:r>
        <w:rPr>
          <w:rFonts w:hint="eastAsia"/>
          <w:bCs/>
          <w:sz w:val="24"/>
        </w:rPr>
        <w:t>。</w:t>
      </w:r>
    </w:p>
    <w:p w14:paraId="03E9654F" w14:textId="77777777" w:rsidR="000E5965" w:rsidRDefault="000E5965" w:rsidP="000E5965">
      <w:pPr>
        <w:spacing w:line="360" w:lineRule="auto"/>
        <w:ind w:firstLineChars="200" w:firstLine="480"/>
        <w:rPr>
          <w:bCs/>
          <w:sz w:val="24"/>
        </w:rPr>
      </w:pPr>
      <w:r>
        <w:rPr>
          <w:rFonts w:hint="eastAsia"/>
          <w:bCs/>
          <w:sz w:val="24"/>
        </w:rPr>
        <w:t>本基金基金销售服务费按前一日</w:t>
      </w:r>
      <w:r>
        <w:rPr>
          <w:bCs/>
          <w:sz w:val="24"/>
        </w:rPr>
        <w:t>C</w:t>
      </w:r>
      <w:r>
        <w:rPr>
          <w:rFonts w:hint="eastAsia"/>
          <w:bCs/>
          <w:sz w:val="24"/>
        </w:rPr>
        <w:t>类基金资产净值的</w:t>
      </w:r>
      <w:r>
        <w:rPr>
          <w:bCs/>
          <w:sz w:val="24"/>
        </w:rPr>
        <w:t>0.4%</w:t>
      </w:r>
      <w:r>
        <w:rPr>
          <w:rFonts w:hint="eastAsia"/>
          <w:bCs/>
          <w:sz w:val="24"/>
        </w:rPr>
        <w:t>年费率计提。</w:t>
      </w:r>
    </w:p>
    <w:p w14:paraId="2BE044FE" w14:textId="77777777" w:rsidR="000E5965" w:rsidRDefault="000E5965" w:rsidP="000E5965">
      <w:pPr>
        <w:spacing w:line="360" w:lineRule="auto"/>
        <w:ind w:firstLineChars="200" w:firstLine="480"/>
        <w:rPr>
          <w:bCs/>
          <w:sz w:val="24"/>
        </w:rPr>
      </w:pPr>
      <w:r>
        <w:rPr>
          <w:rFonts w:hint="eastAsia"/>
          <w:bCs/>
          <w:sz w:val="24"/>
        </w:rPr>
        <w:t>计算方法如下：</w:t>
      </w:r>
      <w:r>
        <w:rPr>
          <w:bCs/>
          <w:sz w:val="24"/>
        </w:rPr>
        <w:t xml:space="preserve"> </w:t>
      </w:r>
    </w:p>
    <w:p w14:paraId="55C38E14" w14:textId="77777777" w:rsidR="000E5965" w:rsidRDefault="000E5965" w:rsidP="000E5965">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0.4%</w:t>
      </w:r>
      <w:r>
        <w:rPr>
          <w:rFonts w:hint="eastAsia"/>
          <w:bCs/>
          <w:sz w:val="24"/>
        </w:rPr>
        <w:t>÷当年天数</w:t>
      </w:r>
      <w:r>
        <w:rPr>
          <w:bCs/>
          <w:sz w:val="24"/>
        </w:rPr>
        <w:t xml:space="preserve"> </w:t>
      </w:r>
    </w:p>
    <w:p w14:paraId="4A2E6BE2" w14:textId="77777777" w:rsidR="000E5965" w:rsidRDefault="000E5965" w:rsidP="000E5965">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类基金份额每日应计提的基金销售服务费</w:t>
      </w:r>
    </w:p>
    <w:p w14:paraId="14212F60" w14:textId="71ED960A" w:rsidR="000E5965" w:rsidRPr="001F42A1" w:rsidRDefault="000E5965" w:rsidP="000E5965">
      <w:pPr>
        <w:adjustRightInd w:val="0"/>
        <w:snapToGrid w:val="0"/>
        <w:spacing w:line="360" w:lineRule="auto"/>
        <w:ind w:firstLineChars="200" w:firstLine="480"/>
        <w:rPr>
          <w:rFonts w:asciiTheme="minorEastAsia" w:hAnsiTheme="minorEastAsia"/>
          <w:sz w:val="24"/>
        </w:rPr>
      </w:pPr>
      <w:r>
        <w:rPr>
          <w:bCs/>
          <w:sz w:val="24"/>
        </w:rPr>
        <w:t>E</w:t>
      </w:r>
      <w:r>
        <w:rPr>
          <w:rFonts w:hint="eastAsia"/>
          <w:bCs/>
          <w:sz w:val="24"/>
        </w:rPr>
        <w:t>为</w:t>
      </w:r>
      <w:r>
        <w:rPr>
          <w:bCs/>
          <w:sz w:val="24"/>
        </w:rPr>
        <w:t>C</w:t>
      </w:r>
      <w:r>
        <w:rPr>
          <w:rFonts w:hint="eastAsia"/>
          <w:bCs/>
          <w:sz w:val="24"/>
        </w:rPr>
        <w:t>类基金份额前一日基金资产净值</w:t>
      </w:r>
    </w:p>
    <w:p w14:paraId="7CED62C8" w14:textId="66C5CF7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0E5965">
        <w:rPr>
          <w:rFonts w:asciiTheme="minorEastAsia" w:hAnsiTheme="minorEastAsia" w:hint="eastAsia"/>
          <w:sz w:val="24"/>
        </w:rPr>
        <w:t>四</w:t>
      </w:r>
      <w:r w:rsidRPr="001F42A1">
        <w:rPr>
          <w:rFonts w:asciiTheme="minorEastAsia" w:hAnsiTheme="minorEastAsia" w:hint="eastAsia"/>
          <w:sz w:val="24"/>
        </w:rPr>
        <w:t>）账户开户费用、证券</w:t>
      </w:r>
      <w:r w:rsidRPr="00564C57">
        <w:rPr>
          <w:rFonts w:asciiTheme="minorEastAsia" w:eastAsiaTheme="minorEastAsia" w:hAnsiTheme="minorEastAsia" w:cs="Arial" w:hint="eastAsia"/>
          <w:sz w:val="24"/>
        </w:rPr>
        <w:t>/期货</w:t>
      </w:r>
      <w:r w:rsidR="00010AFC">
        <w:rPr>
          <w:rFonts w:asciiTheme="minorEastAsia" w:eastAsiaTheme="minorEastAsia" w:hAnsiTheme="minorEastAsia" w:cs="Arial" w:hint="eastAsia"/>
          <w:sz w:val="24"/>
        </w:rPr>
        <w:t>等</w:t>
      </w:r>
      <w:r w:rsidRPr="001F42A1">
        <w:rPr>
          <w:rFonts w:asciiTheme="minorEastAsia" w:hAnsiTheme="minorEastAsia" w:hint="eastAsia"/>
          <w:sz w:val="24"/>
        </w:rPr>
        <w:t>交易费用、基金财产划拨支付的银行费用、账户维护费、《基金合同》生效后的信息披露费用</w:t>
      </w:r>
      <w:r w:rsidR="00D56392">
        <w:rPr>
          <w:rFonts w:asciiTheme="minorEastAsia" w:hAnsiTheme="minorEastAsia" w:hint="eastAsia"/>
          <w:sz w:val="24"/>
        </w:rPr>
        <w:t>（但法律法规、中国证监会另有规定的除外）</w:t>
      </w:r>
      <w:r w:rsidRPr="001F42A1">
        <w:rPr>
          <w:rFonts w:asciiTheme="minorEastAsia" w:hAnsiTheme="minorEastAsia" w:hint="eastAsia"/>
          <w:sz w:val="24"/>
        </w:rPr>
        <w:t>、基金份额持有人大会费用、《基金合同》生效后与基金有关的会计师</w:t>
      </w:r>
      <w:r w:rsidRPr="00564C57">
        <w:rPr>
          <w:rFonts w:asciiTheme="minorEastAsia" w:eastAsiaTheme="minorEastAsia" w:hAnsiTheme="minorEastAsia" w:cs="Arial" w:hint="eastAsia"/>
          <w:sz w:val="24"/>
        </w:rPr>
        <w:t>费、</w:t>
      </w:r>
      <w:r w:rsidRPr="001F42A1">
        <w:rPr>
          <w:rFonts w:asciiTheme="minorEastAsia" w:hAnsiTheme="minorEastAsia" w:hint="eastAsia"/>
          <w:sz w:val="24"/>
        </w:rPr>
        <w:t>律师费</w:t>
      </w:r>
      <w:r w:rsidRPr="00564C57">
        <w:rPr>
          <w:rFonts w:asciiTheme="minorEastAsia" w:eastAsiaTheme="minorEastAsia" w:hAnsiTheme="minorEastAsia" w:cs="Arial" w:hint="eastAsia"/>
          <w:sz w:val="24"/>
        </w:rPr>
        <w:t>、诉讼费和仲裁费</w:t>
      </w:r>
      <w:r w:rsidR="004A4952">
        <w:rPr>
          <w:rFonts w:asciiTheme="minorEastAsia" w:eastAsiaTheme="minorEastAsia" w:hAnsiTheme="minorEastAsia" w:cs="Arial" w:hint="eastAsia"/>
          <w:sz w:val="24"/>
        </w:rPr>
        <w:t>、</w:t>
      </w:r>
      <w:r w:rsidR="004A4952" w:rsidRPr="004A4952">
        <w:rPr>
          <w:rFonts w:asciiTheme="minorEastAsia" w:eastAsiaTheme="minorEastAsia" w:hAnsiTheme="minorEastAsia" w:cs="Arial" w:hint="eastAsia"/>
          <w:bCs/>
          <w:sz w:val="24"/>
        </w:rPr>
        <w:t>因投资港股通标的股票而产生的各项合理费用</w:t>
      </w:r>
      <w:r w:rsidRPr="001F42A1">
        <w:rPr>
          <w:rFonts w:asciiTheme="minorEastAsia" w:hAnsiTheme="minorEastAsia" w:hint="eastAsia"/>
          <w:sz w:val="24"/>
        </w:rPr>
        <w:t>等根据有关法律法规、《基金合同》及相应协议的规定，列入当期基金费用。</w:t>
      </w:r>
    </w:p>
    <w:p w14:paraId="39F37C3B" w14:textId="4DB5A7A8"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0E5965">
        <w:rPr>
          <w:rFonts w:asciiTheme="minorEastAsia" w:hAnsiTheme="minorEastAsia"/>
          <w:sz w:val="24"/>
        </w:rPr>
        <w:t>五</w:t>
      </w:r>
      <w:r w:rsidR="009F0116" w:rsidRPr="001F42A1">
        <w:rPr>
          <w:rFonts w:asciiTheme="minorEastAsia" w:hAnsiTheme="minorEastAsia" w:hint="eastAsia"/>
          <w:sz w:val="24"/>
        </w:rPr>
        <w:t>）不列入基金费用的项目</w:t>
      </w:r>
    </w:p>
    <w:p w14:paraId="4CF1BAB9" w14:textId="6EB9D71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56392">
        <w:rPr>
          <w:rFonts w:asciiTheme="minorEastAsia" w:hAnsiTheme="minorEastAsia" w:hint="eastAsia"/>
          <w:sz w:val="24"/>
        </w:rPr>
        <w:t>以及其他根据相关法律法规及中国证监会的有关规定不得列入基金费用的项目</w:t>
      </w:r>
      <w:r w:rsidRPr="001F42A1">
        <w:rPr>
          <w:rFonts w:asciiTheme="minorEastAsia" w:hAnsiTheme="minorEastAsia" w:hint="eastAsia"/>
          <w:sz w:val="24"/>
        </w:rPr>
        <w:t>等不列入基金费用。</w:t>
      </w:r>
    </w:p>
    <w:p w14:paraId="70953C7F" w14:textId="4CEDA92E"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0E5965">
        <w:rPr>
          <w:rFonts w:asciiTheme="minorEastAsia" w:hAnsiTheme="minorEastAsia" w:hint="eastAsia"/>
          <w:sz w:val="24"/>
        </w:rPr>
        <w:t>六</w:t>
      </w:r>
      <w:r w:rsidR="0017017A" w:rsidRPr="001F42A1">
        <w:rPr>
          <w:rFonts w:asciiTheme="minorEastAsia" w:hAnsiTheme="minorEastAsia" w:hint="eastAsia"/>
          <w:sz w:val="24"/>
        </w:rPr>
        <w:t>）基金管理费</w:t>
      </w:r>
      <w:r w:rsidR="0017017A">
        <w:rPr>
          <w:rFonts w:asciiTheme="minorEastAsia" w:eastAsiaTheme="minorEastAsia" w:hAnsiTheme="minorEastAsia" w:cs="Arial" w:hint="eastAsia"/>
          <w:sz w:val="24"/>
        </w:rPr>
        <w:t>、</w:t>
      </w:r>
      <w:r w:rsidR="0017017A" w:rsidRPr="001F42A1">
        <w:rPr>
          <w:rFonts w:asciiTheme="minorEastAsia" w:hAnsiTheme="minorEastAsia" w:hint="eastAsia"/>
          <w:sz w:val="24"/>
        </w:rPr>
        <w:t>基金托管费</w:t>
      </w:r>
      <w:r w:rsidR="00361F4A">
        <w:rPr>
          <w:rFonts w:asciiTheme="minorEastAsia" w:hAnsiTheme="minorEastAsia" w:hint="eastAsia"/>
          <w:sz w:val="24"/>
        </w:rPr>
        <w:t>和销售服务费</w:t>
      </w:r>
      <w:r w:rsidRPr="001F42A1">
        <w:rPr>
          <w:rFonts w:asciiTheme="minorEastAsia" w:hAnsiTheme="minorEastAsia" w:hint="eastAsia"/>
          <w:sz w:val="24"/>
        </w:rPr>
        <w:t>的调整</w:t>
      </w:r>
    </w:p>
    <w:p w14:paraId="283EC68E" w14:textId="64FB4C4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基金管理人和基金托管人协商</w:t>
      </w:r>
      <w:r w:rsidRPr="00564C57">
        <w:rPr>
          <w:rFonts w:asciiTheme="minorEastAsia" w:eastAsiaTheme="minorEastAsia" w:hAnsiTheme="minorEastAsia" w:cs="Arial" w:hint="eastAsia"/>
          <w:sz w:val="24"/>
        </w:rPr>
        <w:t>一致并履行适当程序后可调整</w:t>
      </w:r>
      <w:r w:rsidRPr="001F42A1">
        <w:rPr>
          <w:rFonts w:asciiTheme="minorEastAsia" w:hAnsiTheme="minorEastAsia" w:hint="eastAsia"/>
          <w:sz w:val="24"/>
        </w:rPr>
        <w:t>基金管理费</w:t>
      </w:r>
      <w:r w:rsidRPr="00564C57">
        <w:rPr>
          <w:rFonts w:asciiTheme="minorEastAsia" w:eastAsiaTheme="minorEastAsia" w:hAnsiTheme="minorEastAsia" w:cs="Arial" w:hint="eastAsia"/>
          <w:sz w:val="24"/>
        </w:rPr>
        <w:t>率、</w:t>
      </w:r>
      <w:r w:rsidRPr="001F42A1">
        <w:rPr>
          <w:rFonts w:asciiTheme="minorEastAsia" w:hAnsiTheme="minorEastAsia" w:hint="eastAsia"/>
          <w:sz w:val="24"/>
        </w:rPr>
        <w:t>基金托管费率</w:t>
      </w:r>
      <w:r w:rsidR="00361F4A">
        <w:rPr>
          <w:rFonts w:asciiTheme="minorEastAsia" w:hAnsiTheme="minorEastAsia" w:hint="eastAsia"/>
          <w:sz w:val="24"/>
        </w:rPr>
        <w:t>和销售服务费</w:t>
      </w:r>
      <w:r w:rsidRPr="001F42A1">
        <w:rPr>
          <w:rFonts w:asciiTheme="minorEastAsia" w:hAnsiTheme="minorEastAsia" w:hint="eastAsia"/>
          <w:sz w:val="24"/>
        </w:rPr>
        <w:t>。</w:t>
      </w:r>
    </w:p>
    <w:p w14:paraId="0B53F727" w14:textId="548018AF"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0E5965">
        <w:rPr>
          <w:rFonts w:asciiTheme="minorEastAsia" w:hAnsiTheme="minorEastAsia"/>
          <w:sz w:val="24"/>
        </w:rPr>
        <w:t>七</w:t>
      </w:r>
      <w:r w:rsidR="009F0116" w:rsidRPr="001F42A1">
        <w:rPr>
          <w:rFonts w:asciiTheme="minorEastAsia" w:hAnsiTheme="minorEastAsia" w:hint="eastAsia"/>
          <w:sz w:val="24"/>
        </w:rPr>
        <w:t>）基金管理费</w:t>
      </w:r>
      <w:r w:rsidR="009F0116" w:rsidRPr="00564C57">
        <w:rPr>
          <w:rFonts w:asciiTheme="minorEastAsia" w:eastAsiaTheme="minorEastAsia" w:hAnsiTheme="minorEastAsia" w:cs="Arial" w:hint="eastAsia"/>
          <w:sz w:val="24"/>
        </w:rPr>
        <w:t>、</w:t>
      </w:r>
      <w:r w:rsidR="009F0116" w:rsidRPr="001F42A1">
        <w:rPr>
          <w:rFonts w:asciiTheme="minorEastAsia" w:hAnsiTheme="minorEastAsia" w:hint="eastAsia"/>
          <w:sz w:val="24"/>
        </w:rPr>
        <w:t>基金托管费</w:t>
      </w:r>
      <w:r w:rsidR="00361F4A">
        <w:rPr>
          <w:rFonts w:asciiTheme="minorEastAsia" w:hAnsiTheme="minorEastAsia" w:hint="eastAsia"/>
          <w:sz w:val="24"/>
        </w:rPr>
        <w:t>和销售服务费</w:t>
      </w:r>
      <w:r w:rsidR="009F0116" w:rsidRPr="001F42A1">
        <w:rPr>
          <w:rFonts w:asciiTheme="minorEastAsia" w:hAnsiTheme="minorEastAsia" w:hint="eastAsia"/>
          <w:sz w:val="24"/>
        </w:rPr>
        <w:t>的复核程序、支付方式和时间</w:t>
      </w:r>
    </w:p>
    <w:p w14:paraId="2F3D44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1.复核程序</w:t>
      </w:r>
    </w:p>
    <w:p w14:paraId="5C6D1DE1" w14:textId="67D03F4A"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基金托管人对基金管理人计提的基金管理费</w:t>
      </w:r>
      <w:r w:rsidRPr="00564C57">
        <w:rPr>
          <w:rFonts w:asciiTheme="minorEastAsia" w:eastAsiaTheme="minorEastAsia" w:hAnsiTheme="minorEastAsia" w:cs="Arial" w:hint="eastAsia"/>
          <w:sz w:val="24"/>
        </w:rPr>
        <w:t>、</w:t>
      </w:r>
      <w:r w:rsidRPr="001F42A1">
        <w:rPr>
          <w:rFonts w:asciiTheme="minorEastAsia" w:hAnsiTheme="minorEastAsia" w:hint="eastAsia"/>
          <w:sz w:val="24"/>
        </w:rPr>
        <w:t>基金托管费</w:t>
      </w:r>
      <w:r w:rsidR="00361F4A">
        <w:rPr>
          <w:rFonts w:asciiTheme="minorEastAsia" w:hAnsiTheme="minorEastAsia" w:hint="eastAsia"/>
          <w:sz w:val="24"/>
        </w:rPr>
        <w:t>和销售服务费</w:t>
      </w:r>
      <w:r w:rsidRPr="001F42A1">
        <w:rPr>
          <w:rFonts w:asciiTheme="minorEastAsia" w:hAnsiTheme="minorEastAsia" w:hint="eastAsia"/>
          <w:sz w:val="24"/>
        </w:rPr>
        <w:t>等，根据本托管协议和《基金合同》的有关规定进行复核。</w:t>
      </w:r>
    </w:p>
    <w:p w14:paraId="61202F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2.支付方式和时间</w:t>
      </w:r>
    </w:p>
    <w:p w14:paraId="2AB92E22" w14:textId="267D4054"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基金管理费、基金托管费</w:t>
      </w:r>
      <w:r w:rsidR="000E5965">
        <w:rPr>
          <w:rFonts w:asciiTheme="minorEastAsia" w:hAnsiTheme="minorEastAsia" w:hint="eastAsia"/>
          <w:sz w:val="24"/>
        </w:rPr>
        <w:t>、销售服务费</w:t>
      </w:r>
      <w:r w:rsidRPr="001F42A1">
        <w:rPr>
          <w:rFonts w:asciiTheme="minorEastAsia" w:hAnsiTheme="minorEastAsia" w:hint="eastAsia"/>
          <w:sz w:val="24"/>
        </w:rPr>
        <w:t>每日计</w:t>
      </w:r>
      <w:r w:rsidR="00FC53B2">
        <w:rPr>
          <w:rFonts w:asciiTheme="minorEastAsia" w:hAnsiTheme="minorEastAsia" w:hint="eastAsia"/>
          <w:sz w:val="24"/>
        </w:rPr>
        <w:t>算</w:t>
      </w:r>
      <w:r w:rsidRPr="001F42A1">
        <w:rPr>
          <w:rFonts w:asciiTheme="minorEastAsia" w:hAnsiTheme="minorEastAsia" w:hint="eastAsia"/>
          <w:sz w:val="24"/>
        </w:rPr>
        <w:t>，</w:t>
      </w:r>
      <w:r w:rsidRPr="00564C57">
        <w:rPr>
          <w:rFonts w:asciiTheme="minorEastAsia" w:eastAsiaTheme="minorEastAsia" w:hAnsiTheme="minorEastAsia" w:cs="Arial" w:hint="eastAsia"/>
          <w:sz w:val="24"/>
        </w:rPr>
        <w:t>逐日累计至每月月末，</w:t>
      </w:r>
      <w:r w:rsidRPr="001F42A1">
        <w:rPr>
          <w:rFonts w:asciiTheme="minorEastAsia" w:hAnsiTheme="minorEastAsia" w:hint="eastAsia"/>
          <w:sz w:val="24"/>
        </w:rPr>
        <w:t>按</w:t>
      </w:r>
      <w:r w:rsidRPr="001F42A1">
        <w:rPr>
          <w:rFonts w:asciiTheme="minorEastAsia" w:hAnsiTheme="minorEastAsia" w:hint="eastAsia"/>
          <w:sz w:val="24"/>
        </w:rPr>
        <w:lastRenderedPageBreak/>
        <w:t>月支付。由基金托管人根据与基金管理人核对一致的财务数据，自动在月初</w:t>
      </w:r>
      <w:r w:rsidRPr="001F42A1">
        <w:rPr>
          <w:rFonts w:asciiTheme="minorEastAsia" w:hAnsiTheme="minorEastAsia"/>
          <w:sz w:val="24"/>
        </w:rPr>
        <w:t>5个工作日内、按照指定的账户路径进行资金支付，基金管理人无需再出具资金划拨指令。若遇法定节假日、</w:t>
      </w:r>
      <w:r w:rsidRPr="00564C57">
        <w:rPr>
          <w:rFonts w:asciiTheme="minorEastAsia" w:eastAsiaTheme="minorEastAsia" w:hAnsiTheme="minorEastAsia" w:cs="Arial" w:hint="eastAsia"/>
          <w:sz w:val="24"/>
        </w:rPr>
        <w:t>公休</w:t>
      </w:r>
      <w:r w:rsidRPr="001F42A1">
        <w:rPr>
          <w:rFonts w:asciiTheme="minorEastAsia" w:hAnsiTheme="minorEastAsia" w:hint="eastAsia"/>
          <w:sz w:val="24"/>
        </w:rPr>
        <w:t>日等，支付日期顺延。费用自动扣划后，基金管理人应进行核对，如发现数据不符，及时联系基金托管人协商解决。</w:t>
      </w:r>
    </w:p>
    <w:p w14:paraId="1D2B9B3B" w14:textId="44730B5D"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在首期支付基金管理费</w:t>
      </w:r>
      <w:r w:rsidR="008A5883">
        <w:rPr>
          <w:rFonts w:asciiTheme="minorEastAsia" w:hAnsiTheme="minorEastAsia" w:hint="eastAsia"/>
          <w:sz w:val="24"/>
        </w:rPr>
        <w:t>、销售服务费</w:t>
      </w:r>
      <w:r w:rsidRPr="001F42A1">
        <w:rPr>
          <w:rFonts w:asciiTheme="minorEastAsia" w:hAnsiTheme="minorEastAsia" w:hint="eastAsia"/>
          <w:sz w:val="24"/>
        </w:rPr>
        <w:t>前，基金管理人应向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托管人出具正式函件指定基金管理费</w:t>
      </w:r>
      <w:r w:rsidR="008A5883">
        <w:rPr>
          <w:rFonts w:asciiTheme="minorEastAsia" w:hAnsiTheme="minorEastAsia" w:hint="eastAsia"/>
          <w:sz w:val="24"/>
        </w:rPr>
        <w:t>、销售服务费</w:t>
      </w:r>
      <w:r w:rsidRPr="001F42A1">
        <w:rPr>
          <w:rFonts w:asciiTheme="minorEastAsia" w:hAnsiTheme="minorEastAsia" w:hint="eastAsia"/>
          <w:sz w:val="24"/>
        </w:rPr>
        <w:t>的收款账户。基金管理人如需要变更此账户，应提前</w:t>
      </w:r>
      <w:r w:rsidRPr="001F42A1">
        <w:rPr>
          <w:rFonts w:asciiTheme="minorEastAsia" w:hAnsiTheme="minorEastAsia"/>
          <w:sz w:val="24"/>
        </w:rPr>
        <w:t>5个工作日向</w:t>
      </w:r>
      <w:r w:rsidRPr="00564C57">
        <w:rPr>
          <w:rFonts w:asciiTheme="minorEastAsia" w:eastAsiaTheme="minorEastAsia" w:hAnsiTheme="minorEastAsia" w:cs="Arial" w:hint="eastAsia"/>
          <w:sz w:val="24"/>
        </w:rPr>
        <w:t>基金</w:t>
      </w:r>
      <w:r w:rsidRPr="001F42A1">
        <w:rPr>
          <w:rFonts w:asciiTheme="minorEastAsia" w:hAnsiTheme="minorEastAsia" w:hint="eastAsia"/>
          <w:sz w:val="24"/>
        </w:rPr>
        <w:t>托管人出具书面的收款账户变更通知。</w:t>
      </w:r>
    </w:p>
    <w:p w14:paraId="2CEEE7D9" w14:textId="513FDCA5" w:rsidR="009F0116" w:rsidRPr="001F42A1" w:rsidRDefault="0034240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w:t>
      </w:r>
      <w:r w:rsidR="000E5965">
        <w:rPr>
          <w:rFonts w:asciiTheme="minorEastAsia" w:hAnsiTheme="minorEastAsia"/>
          <w:sz w:val="24"/>
        </w:rPr>
        <w:t>八</w:t>
      </w:r>
      <w:r w:rsidR="009F0116" w:rsidRPr="001F42A1">
        <w:rPr>
          <w:rFonts w:asciiTheme="minorEastAsia" w:hAnsiTheme="minorEastAsia" w:hint="eastAsia"/>
          <w:sz w:val="24"/>
        </w:rPr>
        <w:t>）违规处理方式</w:t>
      </w:r>
    </w:p>
    <w:p w14:paraId="64413943" w14:textId="77777777" w:rsidR="009F0116"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892C210" w14:textId="1A009570" w:rsidR="008A5883" w:rsidRPr="001F42A1" w:rsidRDefault="00FA7A75" w:rsidP="008A5883">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0E5965">
        <w:rPr>
          <w:rFonts w:asciiTheme="minorEastAsia" w:hAnsiTheme="minorEastAsia"/>
          <w:sz w:val="24"/>
        </w:rPr>
        <w:t>九</w:t>
      </w:r>
      <w:r>
        <w:rPr>
          <w:rFonts w:asciiTheme="minorEastAsia" w:hAnsiTheme="minorEastAsia" w:hint="eastAsia"/>
          <w:sz w:val="24"/>
        </w:rPr>
        <w:t>）</w:t>
      </w:r>
      <w:r w:rsidRPr="00FA7A75">
        <w:rPr>
          <w:rFonts w:asciiTheme="minorEastAsia" w:hAnsiTheme="minorEastAsia" w:hint="eastAsia"/>
          <w:sz w:val="24"/>
        </w:rPr>
        <w:t>本基金实施侧袋机制的，与侧袋账户有关的费用可以从侧袋账户中列支，但应待侧袋账户资产变现后方可列支，有关费用可酌情收取或减免，但不得收取管理费</w:t>
      </w:r>
      <w:r w:rsidR="008A5883">
        <w:rPr>
          <w:rFonts w:hint="eastAsia"/>
          <w:sz w:val="24"/>
        </w:rPr>
        <w:t>，详见招募说明书的规定</w:t>
      </w:r>
      <w:r w:rsidR="008A5883" w:rsidRPr="00FA7A75">
        <w:rPr>
          <w:rFonts w:asciiTheme="minorEastAsia" w:hAnsiTheme="minorEastAsia" w:hint="eastAsia"/>
          <w:sz w:val="24"/>
        </w:rPr>
        <w:t>。</w:t>
      </w:r>
    </w:p>
    <w:p w14:paraId="2EC1DB14" w14:textId="2B1BFD49" w:rsidR="00FA7A75" w:rsidRPr="001F42A1" w:rsidRDefault="00FA7A75" w:rsidP="001F42A1">
      <w:pPr>
        <w:adjustRightInd w:val="0"/>
        <w:snapToGrid w:val="0"/>
        <w:spacing w:line="360" w:lineRule="auto"/>
        <w:ind w:firstLineChars="200" w:firstLine="480"/>
        <w:rPr>
          <w:rFonts w:asciiTheme="minorEastAsia" w:hAnsiTheme="minorEastAsia"/>
          <w:sz w:val="24"/>
        </w:rPr>
      </w:pPr>
    </w:p>
    <w:p w14:paraId="353E997B" w14:textId="77777777" w:rsidR="009F0116" w:rsidRPr="001F42A1" w:rsidRDefault="009F0116" w:rsidP="001F42A1">
      <w:pPr>
        <w:adjustRightInd w:val="0"/>
        <w:snapToGrid w:val="0"/>
        <w:spacing w:line="360" w:lineRule="auto"/>
        <w:rPr>
          <w:rFonts w:asciiTheme="minorEastAsia" w:hAnsiTheme="minorEastAsia"/>
          <w:sz w:val="24"/>
        </w:rPr>
      </w:pPr>
    </w:p>
    <w:p w14:paraId="3D92CADE"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0" w:name="_Toc54882180"/>
      <w:r w:rsidRPr="005B4557">
        <w:rPr>
          <w:rFonts w:asciiTheme="minorEastAsia" w:eastAsiaTheme="minorEastAsia" w:hAnsiTheme="minorEastAsia" w:hint="eastAsia"/>
          <w:kern w:val="0"/>
          <w:sz w:val="30"/>
        </w:rPr>
        <w:t>十二、基金份额持有人名册的保管</w:t>
      </w:r>
      <w:bookmarkEnd w:id="90"/>
    </w:p>
    <w:p w14:paraId="437D6F8E" w14:textId="5A45134E"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361F66">
        <w:rPr>
          <w:rFonts w:asciiTheme="minorEastAsia" w:hAnsiTheme="minorEastAsia" w:hint="eastAsia"/>
          <w:sz w:val="24"/>
        </w:rPr>
        <w:t>法定最低期限</w:t>
      </w:r>
      <w:r w:rsidRPr="001F42A1">
        <w:rPr>
          <w:rFonts w:asciiTheme="minorEastAsia" w:hAnsiTheme="minorEastAsia"/>
          <w:sz w:val="24"/>
        </w:rPr>
        <w:t>。如不能妥善保管，则按相关法规承担责任。</w:t>
      </w:r>
    </w:p>
    <w:p w14:paraId="3E2D6A4F" w14:textId="4E39238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在基金托管人要求或编制</w:t>
      </w:r>
      <w:r w:rsidR="000167A2" w:rsidRPr="00564C57">
        <w:rPr>
          <w:rFonts w:asciiTheme="minorEastAsia" w:eastAsiaTheme="minorEastAsia" w:hAnsiTheme="minorEastAsia" w:cs="Arial" w:hint="eastAsia"/>
          <w:sz w:val="24"/>
        </w:rPr>
        <w:t>中期报告</w:t>
      </w:r>
      <w:r w:rsidRPr="001F42A1">
        <w:rPr>
          <w:rFonts w:asciiTheme="minorEastAsia" w:hAnsiTheme="minorEastAsia" w:hint="eastAsia"/>
          <w:sz w:val="24"/>
        </w:rPr>
        <w:t>和</w:t>
      </w:r>
      <w:r w:rsidR="004A4952">
        <w:rPr>
          <w:rFonts w:asciiTheme="minorEastAsia" w:hAnsiTheme="minorEastAsia" w:hint="eastAsia"/>
          <w:sz w:val="24"/>
        </w:rPr>
        <w:t>年度报告</w:t>
      </w:r>
      <w:r w:rsidRPr="001F42A1">
        <w:rPr>
          <w:rFonts w:asciiTheme="minorEastAsia" w:hAnsiTheme="minorEastAsia" w:hint="eastAsia"/>
          <w:sz w:val="24"/>
        </w:rPr>
        <w:t>前，基金管理人应将有关资料送交基金托管人，不得无故拒绝或延误提供，并保证其</w:t>
      </w:r>
      <w:r w:rsidR="000167A2" w:rsidRPr="001F42A1">
        <w:rPr>
          <w:rFonts w:asciiTheme="minorEastAsia" w:hAnsiTheme="minorEastAsia" w:hint="eastAsia"/>
          <w:sz w:val="24"/>
        </w:rPr>
        <w:t>真实性、准确性</w:t>
      </w:r>
      <w:r w:rsidR="000167A2" w:rsidRPr="00564C57">
        <w:rPr>
          <w:rFonts w:asciiTheme="minorEastAsia" w:eastAsiaTheme="minorEastAsia" w:hAnsiTheme="minorEastAsia" w:cs="Arial" w:hint="eastAsia"/>
          <w:sz w:val="24"/>
        </w:rPr>
        <w:t>、</w:t>
      </w:r>
      <w:r w:rsidR="000167A2" w:rsidRPr="001F42A1">
        <w:rPr>
          <w:rFonts w:asciiTheme="minorEastAsia" w:hAnsiTheme="minorEastAsia" w:hint="eastAsia"/>
          <w:sz w:val="24"/>
        </w:rPr>
        <w:t>完整性</w:t>
      </w:r>
      <w:r w:rsidR="001A4910">
        <w:rPr>
          <w:rFonts w:asciiTheme="minorEastAsia" w:hAnsiTheme="minorEastAsia" w:hint="eastAsia"/>
          <w:sz w:val="24"/>
        </w:rPr>
        <w:t>。</w:t>
      </w:r>
      <w:r w:rsidRPr="001F42A1">
        <w:rPr>
          <w:rFonts w:asciiTheme="minorEastAsia" w:hAnsiTheme="minorEastAsia" w:hint="eastAsia"/>
          <w:sz w:val="24"/>
        </w:rPr>
        <w:t>基金托管人不得将所保管的基金份额持有人名册用于基金托管业务以外的其他用途，并应遵守保密义务。</w:t>
      </w:r>
    </w:p>
    <w:p w14:paraId="6F543CBA" w14:textId="77777777" w:rsidR="009F0116" w:rsidRPr="001F42A1" w:rsidRDefault="009F0116" w:rsidP="001F42A1">
      <w:pPr>
        <w:adjustRightInd w:val="0"/>
        <w:snapToGrid w:val="0"/>
        <w:spacing w:line="360" w:lineRule="auto"/>
        <w:rPr>
          <w:rFonts w:asciiTheme="minorEastAsia" w:hAnsiTheme="minorEastAsia"/>
          <w:sz w:val="24"/>
        </w:rPr>
      </w:pPr>
    </w:p>
    <w:p w14:paraId="0DAA9838"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1" w:name="_Toc54882181"/>
      <w:r w:rsidRPr="005B4557">
        <w:rPr>
          <w:rFonts w:asciiTheme="minorEastAsia" w:eastAsiaTheme="minorEastAsia" w:hAnsiTheme="minorEastAsia" w:hint="eastAsia"/>
          <w:kern w:val="0"/>
          <w:sz w:val="30"/>
        </w:rPr>
        <w:lastRenderedPageBreak/>
        <w:t>十三、基金有关文件档案的保存</w:t>
      </w:r>
      <w:bookmarkEnd w:id="91"/>
    </w:p>
    <w:p w14:paraId="649E5E8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（一）档案保存</w:t>
      </w:r>
    </w:p>
    <w:p w14:paraId="2A9C639D" w14:textId="4274AA6B"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4CA6555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（二）合同档案的建立</w:t>
      </w:r>
    </w:p>
    <w:p w14:paraId="242442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1.基金管理人签署重大合同文本后，应及时将合同文本正本送达基金托管人处。</w:t>
      </w:r>
    </w:p>
    <w:p w14:paraId="1E15DB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2.基金管理人应及时将与本基金账务处理、资金划拨等有关的合同、协议传真基金托管人。</w:t>
      </w:r>
    </w:p>
    <w:p w14:paraId="47914C1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（三）变更与协助</w:t>
      </w:r>
    </w:p>
    <w:p w14:paraId="2C209207" w14:textId="77777777" w:rsidR="009F0116" w:rsidRPr="001F42A1" w:rsidRDefault="009F0116" w:rsidP="001F42A1">
      <w:pPr>
        <w:adjustRightInd w:val="0"/>
        <w:snapToGrid w:val="0"/>
        <w:spacing w:line="360" w:lineRule="auto"/>
        <w:ind w:firstLineChars="200" w:firstLine="480"/>
        <w:rPr>
          <w:rFonts w:asciiTheme="minorEastAsia" w:hAnsiTheme="minorEastAsia"/>
          <w:b/>
          <w:sz w:val="30"/>
        </w:rPr>
      </w:pPr>
      <w:r w:rsidRPr="001F42A1">
        <w:rPr>
          <w:rFonts w:asciiTheme="minorEastAsia" w:hAnsiTheme="minorEastAsia" w:hint="eastAsia"/>
          <w:sz w:val="24"/>
        </w:rPr>
        <w:t>若基金管理人</w:t>
      </w:r>
      <w:r w:rsidRPr="001F42A1">
        <w:rPr>
          <w:rFonts w:asciiTheme="minorEastAsia" w:hAnsiTheme="minorEastAsia"/>
          <w:sz w:val="24"/>
        </w:rPr>
        <w:t>/基金托管人发生变更，未变更的一方有义务协助变更后的接任人接收相应文件。</w:t>
      </w:r>
    </w:p>
    <w:p w14:paraId="788EEC8F" w14:textId="10BA90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（四）基金管理人和基金托管人应按各自职责完整保存原始凭证、记账凭证、基金账册、交易记录和重要合同等，承担保密义务并保存</w:t>
      </w:r>
      <w:r w:rsidR="00FC622B">
        <w:rPr>
          <w:rFonts w:asciiTheme="minorEastAsia" w:hAnsiTheme="minorEastAsia" w:hint="eastAsia"/>
          <w:sz w:val="24"/>
        </w:rPr>
        <w:t>，保存期限不少于法律法规规定</w:t>
      </w:r>
      <w:r w:rsidR="00594125">
        <w:rPr>
          <w:rFonts w:asciiTheme="minorEastAsia" w:hAnsiTheme="minorEastAsia" w:hint="eastAsia"/>
          <w:sz w:val="24"/>
        </w:rPr>
        <w:t>的期限</w:t>
      </w:r>
      <w:r w:rsidRPr="001F42A1">
        <w:rPr>
          <w:rFonts w:asciiTheme="minorEastAsia" w:hAnsiTheme="minorEastAsia" w:hint="eastAsia"/>
          <w:sz w:val="24"/>
        </w:rPr>
        <w:t>。</w:t>
      </w:r>
    </w:p>
    <w:p w14:paraId="509E8B78"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2" w:name="_Toc54882182"/>
      <w:r w:rsidRPr="005B4557">
        <w:rPr>
          <w:rFonts w:asciiTheme="minorEastAsia" w:eastAsiaTheme="minorEastAsia" w:hAnsiTheme="minorEastAsia" w:hint="eastAsia"/>
          <w:kern w:val="0"/>
          <w:sz w:val="30"/>
        </w:rPr>
        <w:t>十四、基金管理人和基金托管人的更换</w:t>
      </w:r>
      <w:bookmarkEnd w:id="92"/>
    </w:p>
    <w:p w14:paraId="6D59630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（一）基金管理人职责终止的情形</w:t>
      </w:r>
    </w:p>
    <w:p w14:paraId="19397E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1.基金管理人职责终止的情形</w:t>
      </w:r>
    </w:p>
    <w:p w14:paraId="4DC173C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有下列情形之一的，基金管理人职责终止：</w:t>
      </w:r>
    </w:p>
    <w:p w14:paraId="1183912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(1)被依法取消基金管理资格；</w:t>
      </w:r>
    </w:p>
    <w:p w14:paraId="7F655D2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6EB3EAB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0740ACB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572F163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2.基金管理人的更换程序</w:t>
      </w:r>
    </w:p>
    <w:p w14:paraId="4475049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更换基金管理人必须依照如下程序进行：</w:t>
      </w:r>
    </w:p>
    <w:p w14:paraId="583EEEC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(1)提名：新任基金管理人由基金托管人或由单独或合计持有10%以上(含10%)基金份额的基金份额持有人提名；</w:t>
      </w:r>
    </w:p>
    <w:p w14:paraId="015BFA4E" w14:textId="1DBB805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(2)决议：基金份额持有人大会在基金管理人职责终止后6个月内对被提名的基金管理人形成决议，该决议需经参加大会的基金份额持有人所持表决权的三分之二以上(含三分之二)表决通过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409E2EE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(3)临时基金管理人：新任基金管理人产生之前，由中国证监会指定临时基金管理人；</w:t>
      </w:r>
    </w:p>
    <w:p w14:paraId="0F7ACA2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(4)备案：基金份额持有人大会选任基金管理人的决议须报中国证监会备案；</w:t>
      </w:r>
    </w:p>
    <w:p w14:paraId="74A95AB5" w14:textId="6BC86048"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(5)公告：基金管理人更换后，由基金托管人在更换基金管理人的基金份额持有人大会决议生效后2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2009C239" w14:textId="33D9806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316CD0E9" w14:textId="13B3CD2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(7)审计：基金管理人职责终止的，应当按照法律法规规定聘请</w:t>
      </w:r>
      <w:r w:rsidR="003C0C5D">
        <w:rPr>
          <w:rFonts w:hint="eastAsia"/>
          <w:bCs/>
          <w:sz w:val="24"/>
        </w:rPr>
        <w:t>符合《中华人民共和国证券法》规定的</w:t>
      </w:r>
      <w:r w:rsidRPr="001F42A1">
        <w:rPr>
          <w:rFonts w:asciiTheme="minorEastAsia" w:hAnsiTheme="minorEastAsia"/>
          <w:sz w:val="24"/>
        </w:rPr>
        <w:t>会计师事务所对基金财产进行审计，并将审计结果予以公告，同时报中国证监会备案；</w:t>
      </w:r>
      <w:r w:rsidR="00CE4968">
        <w:rPr>
          <w:bCs/>
          <w:sz w:val="24"/>
        </w:rPr>
        <w:t>审计费由基金财产承担</w:t>
      </w:r>
      <w:r w:rsidR="00CE4968">
        <w:rPr>
          <w:rFonts w:hint="eastAsia"/>
          <w:bCs/>
          <w:sz w:val="24"/>
        </w:rPr>
        <w:t>；</w:t>
      </w:r>
    </w:p>
    <w:p w14:paraId="36974A12"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sz w:val="24"/>
        </w:rPr>
        <w:t>(8)基金名称变更：基金管理人更换后，如果原任或新任基金管理人要求，应按其要求替换或删除基金名称中与原基金管理人有关的名称字样。</w:t>
      </w:r>
    </w:p>
    <w:p w14:paraId="65015CB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（二）基金托管人职责终止的情形</w:t>
      </w:r>
    </w:p>
    <w:p w14:paraId="004DEF6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1.基金托管人职责终止的情形</w:t>
      </w:r>
    </w:p>
    <w:p w14:paraId="48E735D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有下列情形之一的，基金托管人职责终止：</w:t>
      </w:r>
    </w:p>
    <w:p w14:paraId="69093BA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(1)被依法取消基金托管资格；</w:t>
      </w:r>
    </w:p>
    <w:p w14:paraId="2241F63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(2)依法解散、被依法撤销或被依法宣告破产；</w:t>
      </w:r>
    </w:p>
    <w:p w14:paraId="578E9A0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(3)被基金份额持有人大会解任；</w:t>
      </w:r>
    </w:p>
    <w:p w14:paraId="14B8E6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(4)法律法规及中国证监会规定的和《基金合同》约定的其他情形。</w:t>
      </w:r>
    </w:p>
    <w:p w14:paraId="1466E77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2.基金托管人的更换程序</w:t>
      </w:r>
    </w:p>
    <w:p w14:paraId="4AC9B5F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(1)提名：新任基金托管人由基金管理人或由单独或合计持有10%以上(含10%)基金份额的基金份额持有人提名；</w:t>
      </w:r>
    </w:p>
    <w:p w14:paraId="37577FE1" w14:textId="765EDBE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(2)决议：基金份额持有人大会在基金托管人职责终止后6个月内对被提名的基金托管人形成决议，该决议需经参加大会的基金份额持有人所持表决权的三分之二以上(含三分之二)表决通过</w:t>
      </w:r>
      <w:r w:rsidR="00B66547" w:rsidRPr="00B66547">
        <w:rPr>
          <w:rFonts w:asciiTheme="minorEastAsia" w:hAnsiTheme="minorEastAsia" w:hint="eastAsia"/>
          <w:bCs/>
          <w:sz w:val="24"/>
        </w:rPr>
        <w:t>，决议自表决通过之日起生效</w:t>
      </w:r>
      <w:r w:rsidRPr="001F42A1">
        <w:rPr>
          <w:rFonts w:asciiTheme="minorEastAsia" w:hAnsiTheme="minorEastAsia"/>
          <w:sz w:val="24"/>
        </w:rPr>
        <w:t>；</w:t>
      </w:r>
    </w:p>
    <w:p w14:paraId="32D1B3D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(3)临时基金托管人：新任基金托管人产生之前，由中国证监会指定临时基金托管人；</w:t>
      </w:r>
    </w:p>
    <w:p w14:paraId="31ECA4B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(4)备案：基金份额持有人大会更换基金托管人的决议须报中国证监会备案；</w:t>
      </w:r>
    </w:p>
    <w:p w14:paraId="5E78762B" w14:textId="28D339F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(5)公告：基金托管人更换后，由基金管理人在更换基金托管人的基金份额持有人大会决议生效后 2</w:t>
      </w:r>
      <w:r w:rsidRPr="001F42A1">
        <w:rPr>
          <w:rFonts w:asciiTheme="minorEastAsia" w:hAnsiTheme="minorEastAsia" w:hint="eastAsia"/>
          <w:sz w:val="24"/>
        </w:rPr>
        <w:t>日内在</w:t>
      </w:r>
      <w:r w:rsidR="00A12369">
        <w:rPr>
          <w:rFonts w:asciiTheme="minorEastAsia" w:hAnsiTheme="minorEastAsia" w:hint="eastAsia"/>
          <w:sz w:val="24"/>
        </w:rPr>
        <w:t>规定媒介</w:t>
      </w:r>
      <w:r w:rsidRPr="001F42A1">
        <w:rPr>
          <w:rFonts w:asciiTheme="minorEastAsia" w:hAnsiTheme="minorEastAsia" w:hint="eastAsia"/>
          <w:sz w:val="24"/>
        </w:rPr>
        <w:t>公告；</w:t>
      </w:r>
    </w:p>
    <w:p w14:paraId="4E5A4076" w14:textId="6E654E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B66547">
        <w:rPr>
          <w:rFonts w:asciiTheme="minorEastAsia" w:hAnsiTheme="minorEastAsia"/>
          <w:sz w:val="24"/>
        </w:rPr>
        <w:t>和基金资产净值</w:t>
      </w:r>
      <w:r w:rsidRPr="001F42A1">
        <w:rPr>
          <w:rFonts w:asciiTheme="minorEastAsia" w:hAnsiTheme="minorEastAsia"/>
          <w:sz w:val="24"/>
        </w:rPr>
        <w:t>；</w:t>
      </w:r>
    </w:p>
    <w:p w14:paraId="7767DDD5" w14:textId="53975DCA"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(7)审计：基金托管人职责终止的，应当按照法律法规规定聘请</w:t>
      </w:r>
      <w:r w:rsidR="00CE4968">
        <w:rPr>
          <w:rFonts w:hint="eastAsia"/>
          <w:bCs/>
          <w:sz w:val="24"/>
        </w:rPr>
        <w:t>符合《中华人民共和国证券法》规定的</w:t>
      </w:r>
      <w:r w:rsidRPr="001F42A1">
        <w:rPr>
          <w:rFonts w:asciiTheme="minorEastAsia" w:hAnsiTheme="minorEastAsia"/>
          <w:sz w:val="24"/>
        </w:rPr>
        <w:t>会计师事务所对基金财产进行审计，并将审计结果予以公告，同时报中国证监会备案。</w:t>
      </w:r>
      <w:r w:rsidR="00CE4968">
        <w:rPr>
          <w:bCs/>
          <w:sz w:val="24"/>
        </w:rPr>
        <w:t>审计费由基金财产承担</w:t>
      </w:r>
      <w:r w:rsidR="00CE4968">
        <w:rPr>
          <w:rFonts w:hint="eastAsia"/>
          <w:bCs/>
          <w:sz w:val="24"/>
        </w:rPr>
        <w:t>。</w:t>
      </w:r>
    </w:p>
    <w:p w14:paraId="66B634F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（三）基金管理人与基金托管人同时更换的条件和程序</w:t>
      </w:r>
    </w:p>
    <w:p w14:paraId="771A692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1.提名：如果基金管理人和基金托管人同时更换，由单独或合计持有基金总份额10%以上(含10%)的基金份额持有人提名新的基金管理人和基金托管人；</w:t>
      </w:r>
    </w:p>
    <w:p w14:paraId="4B40E85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2.基金管理人和基金托管人的更换分别按上述程序进行；</w:t>
      </w:r>
    </w:p>
    <w:p w14:paraId="141D3BAD" w14:textId="4A62CCAF"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3.公告：新任基金管理人和新任基金托管人应在更换基金管理人和基金托管人的基金份额持有人大会决议生效后2日内在</w:t>
      </w:r>
      <w:r w:rsidR="00A12369">
        <w:rPr>
          <w:rFonts w:asciiTheme="minorEastAsia" w:hAnsiTheme="minorEastAsia"/>
          <w:sz w:val="24"/>
        </w:rPr>
        <w:t>规定媒介</w:t>
      </w:r>
      <w:r w:rsidRPr="001F42A1">
        <w:rPr>
          <w:rFonts w:asciiTheme="minorEastAsia" w:hAnsiTheme="minorEastAsia"/>
          <w:sz w:val="24"/>
        </w:rPr>
        <w:t>上联合公告。</w:t>
      </w:r>
    </w:p>
    <w:p w14:paraId="408723E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B7A3143" w14:textId="77777777" w:rsidR="009F0116" w:rsidRPr="001F42A1" w:rsidRDefault="009F0116" w:rsidP="001F42A1">
      <w:pPr>
        <w:adjustRightInd w:val="0"/>
        <w:snapToGrid w:val="0"/>
        <w:spacing w:line="360" w:lineRule="auto"/>
        <w:rPr>
          <w:rFonts w:asciiTheme="minorEastAsia" w:hAnsiTheme="minorEastAsia"/>
          <w:sz w:val="24"/>
        </w:rPr>
      </w:pPr>
    </w:p>
    <w:p w14:paraId="39C09BFA"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3" w:name="_Toc54882183"/>
      <w:r w:rsidRPr="005B4557">
        <w:rPr>
          <w:rFonts w:asciiTheme="minorEastAsia" w:eastAsiaTheme="minorEastAsia" w:hAnsiTheme="minorEastAsia" w:hint="eastAsia"/>
          <w:kern w:val="0"/>
          <w:sz w:val="30"/>
        </w:rPr>
        <w:t>十五、禁止行为</w:t>
      </w:r>
      <w:bookmarkEnd w:id="93"/>
    </w:p>
    <w:p w14:paraId="2D2C87F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本协议当事人禁止从事的行为，包括但不限于：</w:t>
      </w:r>
    </w:p>
    <w:p w14:paraId="206990F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lastRenderedPageBreak/>
        <w:t>（一）基金管理人、基金托管人将其固有财产或者他人财产混同于基金财产从事证券投资。</w:t>
      </w:r>
    </w:p>
    <w:p w14:paraId="0CE9F81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（二）基金管理人不公平地对待其管理的不同基金财产，基金托管人不公平地对待其托管的不同基金财产。</w:t>
      </w:r>
    </w:p>
    <w:p w14:paraId="06E061D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（三）基金管理人、基金托管人利用基金财产为基金份额持有人以外的第三人牟取利益。</w:t>
      </w:r>
    </w:p>
    <w:p w14:paraId="6915CE1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（四）基金管理人、基金托管人向基金份额持有人违规承诺收益或者承担损失。</w:t>
      </w:r>
    </w:p>
    <w:p w14:paraId="048F4A0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（五）基金管理人、基金托管人对他人泄漏基金运作和管理过程中任何尚未按法律法规规定的方式公开披露的信息。</w:t>
      </w:r>
    </w:p>
    <w:p w14:paraId="0817BEF2" w14:textId="77777777" w:rsidR="009F0116" w:rsidRPr="001F42A1" w:rsidRDefault="009F0116" w:rsidP="001F42A1">
      <w:pPr>
        <w:adjustRightInd w:val="0"/>
        <w:snapToGrid w:val="0"/>
        <w:spacing w:line="360" w:lineRule="auto"/>
        <w:ind w:firstLineChars="200" w:firstLine="480"/>
        <w:rPr>
          <w:rFonts w:asciiTheme="minorEastAsia" w:hAnsiTheme="minorEastAsia"/>
        </w:rPr>
      </w:pPr>
      <w:r w:rsidRPr="001F42A1">
        <w:rPr>
          <w:rFonts w:asciiTheme="minorEastAsia" w:hAnsiTheme="minorEastAsia" w:hint="eastAsia"/>
          <w:sz w:val="24"/>
        </w:rPr>
        <w:t>（六）基金管理人在没有充足资金的情况下向基金托管人发出投资指令和赎回、分红资金的划拨指令，或违规向基金托管人发出指令。</w:t>
      </w:r>
    </w:p>
    <w:p w14:paraId="1204F992" w14:textId="4B533DC3"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（七）基金管理人、基金托管人在行政上、财务上不独立</w:t>
      </w:r>
      <w:r w:rsidR="00140605">
        <w:rPr>
          <w:rFonts w:asciiTheme="minorEastAsia" w:hAnsiTheme="minorEastAsia" w:hint="eastAsia"/>
          <w:sz w:val="24"/>
        </w:rPr>
        <w:t>，</w:t>
      </w:r>
      <w:r w:rsidRPr="001F42A1">
        <w:rPr>
          <w:rFonts w:asciiTheme="minorEastAsia" w:hAnsiTheme="minorEastAsia" w:hint="eastAsia"/>
          <w:sz w:val="24"/>
        </w:rPr>
        <w:t>其高级管理人员和其他从业人员相互兼职。</w:t>
      </w:r>
    </w:p>
    <w:p w14:paraId="63E71D9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（八）基金托管人私自动用或处分基金财产，根据基金管理人的合法指令、《基金合同》或托管协议的规定进行处分的除外。</w:t>
      </w:r>
    </w:p>
    <w:p w14:paraId="34673BF7" w14:textId="53E9AF1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（九）基金财产用于下列投资或者活动：1.承销证券；2.违反规定向他人贷款或者提供担保；3.从事承担无限责任的投资；4.买卖其他基金份额，但是</w:t>
      </w:r>
      <w:r w:rsidRPr="00564C57">
        <w:rPr>
          <w:rFonts w:asciiTheme="minorEastAsia" w:eastAsiaTheme="minorEastAsia" w:hAnsiTheme="minorEastAsia" w:cs="Arial" w:hint="eastAsia"/>
          <w:sz w:val="24"/>
        </w:rPr>
        <w:t>法律法规或中国证监会</w:t>
      </w:r>
      <w:r w:rsidRPr="001F42A1">
        <w:rPr>
          <w:rFonts w:asciiTheme="minorEastAsia" w:hAnsiTheme="minorEastAsia" w:hint="eastAsia"/>
          <w:sz w:val="24"/>
        </w:rPr>
        <w:t>另有规定的除外；5.向其基金管理人、基金托管人出资；6.从事内幕交易、操纵证券交易价格及其他不正当的证券交易活动；7.法律、行政法规和</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规定禁止的其他活动。法律</w:t>
      </w:r>
      <w:r w:rsidR="00140605">
        <w:rPr>
          <w:rFonts w:asciiTheme="minorEastAsia" w:hAnsiTheme="minorEastAsia" w:hint="eastAsia"/>
          <w:sz w:val="24"/>
        </w:rPr>
        <w:t>、行政</w:t>
      </w:r>
      <w:r w:rsidRPr="001F42A1">
        <w:rPr>
          <w:rFonts w:asciiTheme="minorEastAsia" w:hAnsiTheme="minorEastAsia" w:hint="eastAsia"/>
          <w:sz w:val="24"/>
        </w:rPr>
        <w:t>法规或监管部门取消</w:t>
      </w:r>
      <w:r w:rsidRPr="00564C57">
        <w:rPr>
          <w:rFonts w:asciiTheme="minorEastAsia" w:eastAsiaTheme="minorEastAsia" w:hAnsiTheme="minorEastAsia" w:cs="Arial" w:hint="eastAsia"/>
          <w:sz w:val="24"/>
        </w:rPr>
        <w:t>或变更</w:t>
      </w:r>
      <w:r w:rsidRPr="001F42A1">
        <w:rPr>
          <w:rFonts w:asciiTheme="minorEastAsia" w:hAnsiTheme="minorEastAsia" w:hint="eastAsia"/>
          <w:sz w:val="24"/>
        </w:rPr>
        <w:t>上述限制，如适用于本基金，</w:t>
      </w:r>
      <w:r w:rsidR="00330304" w:rsidRPr="00564C57">
        <w:rPr>
          <w:rFonts w:asciiTheme="minorEastAsia" w:eastAsiaTheme="minorEastAsia" w:hAnsiTheme="minorEastAsia" w:cs="Arial" w:hint="eastAsia"/>
          <w:sz w:val="24"/>
        </w:rPr>
        <w:t>基金管理人在履行适当程序后，</w:t>
      </w:r>
      <w:r w:rsidRPr="001F42A1">
        <w:rPr>
          <w:rFonts w:asciiTheme="minorEastAsia" w:hAnsiTheme="minorEastAsia" w:hint="eastAsia"/>
          <w:sz w:val="24"/>
        </w:rPr>
        <w:t>则本基金投资不再受相关限制</w:t>
      </w:r>
      <w:r w:rsidRPr="00564C57">
        <w:rPr>
          <w:rFonts w:asciiTheme="minorEastAsia" w:eastAsiaTheme="minorEastAsia" w:hAnsiTheme="minorEastAsia" w:cs="Arial" w:hint="eastAsia"/>
          <w:sz w:val="24"/>
        </w:rPr>
        <w:t>或以变更后的规定为准</w:t>
      </w:r>
      <w:r w:rsidRPr="001F42A1">
        <w:rPr>
          <w:rFonts w:asciiTheme="minorEastAsia" w:hAnsiTheme="minorEastAsia" w:hint="eastAsia"/>
          <w:sz w:val="24"/>
        </w:rPr>
        <w:t>。</w:t>
      </w:r>
    </w:p>
    <w:p w14:paraId="77745436" w14:textId="46EF2C7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（十）法律法规和《基金合同》禁止的其他行为，以及依照法律、行政法规有关规定，由</w:t>
      </w:r>
      <w:r w:rsidRPr="00564C57">
        <w:rPr>
          <w:rFonts w:asciiTheme="minorEastAsia" w:eastAsiaTheme="minorEastAsia" w:hAnsiTheme="minorEastAsia" w:cs="Arial" w:hint="eastAsia"/>
          <w:sz w:val="24"/>
        </w:rPr>
        <w:t>中国证监会</w:t>
      </w:r>
      <w:r w:rsidRPr="001F42A1">
        <w:rPr>
          <w:rFonts w:asciiTheme="minorEastAsia" w:hAnsiTheme="minorEastAsia" w:hint="eastAsia"/>
          <w:sz w:val="24"/>
        </w:rPr>
        <w:t>规定禁止基金管理人、基金托管人从事的其他行为。</w:t>
      </w:r>
    </w:p>
    <w:p w14:paraId="44CF8185" w14:textId="77777777" w:rsidR="009F0116" w:rsidRPr="001F42A1" w:rsidRDefault="009F0116" w:rsidP="001F42A1">
      <w:pPr>
        <w:adjustRightInd w:val="0"/>
        <w:snapToGrid w:val="0"/>
        <w:spacing w:line="360" w:lineRule="auto"/>
        <w:rPr>
          <w:rFonts w:asciiTheme="minorEastAsia" w:hAnsiTheme="minorEastAsia"/>
          <w:sz w:val="30"/>
        </w:rPr>
      </w:pPr>
    </w:p>
    <w:p w14:paraId="67A8A65A"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4" w:name="_Toc54882184"/>
      <w:r w:rsidRPr="005B4557">
        <w:rPr>
          <w:rFonts w:asciiTheme="minorEastAsia" w:eastAsiaTheme="minorEastAsia" w:hAnsiTheme="minorEastAsia" w:hint="eastAsia"/>
          <w:kern w:val="0"/>
          <w:sz w:val="30"/>
        </w:rPr>
        <w:lastRenderedPageBreak/>
        <w:t>十六、托管协议的变更、终止与基金财产的清算</w:t>
      </w:r>
      <w:bookmarkEnd w:id="94"/>
    </w:p>
    <w:p w14:paraId="4C02BF2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（一）托管协议的变更程序</w:t>
      </w:r>
    </w:p>
    <w:p w14:paraId="206B5F88" w14:textId="6088ED80"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523CB8A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（二）托管协议终止的情形</w:t>
      </w:r>
    </w:p>
    <w:p w14:paraId="7E83B2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w:t>
      </w:r>
    </w:p>
    <w:p w14:paraId="1D5A698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2.基金托管人解散、依法被撤销、破产或由其他基金托管人接管基金资产；</w:t>
      </w:r>
    </w:p>
    <w:p w14:paraId="308FABC6"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3.基金管理人解散、依法被撤销、破产或由其他基金管理人接管基金管理权；</w:t>
      </w:r>
    </w:p>
    <w:p w14:paraId="12BDA03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4.发生法律法规或《基金合同》规定的终止事项。</w:t>
      </w:r>
    </w:p>
    <w:p w14:paraId="0FB7932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（三）基金财产的清算</w:t>
      </w:r>
    </w:p>
    <w:p w14:paraId="5E00C65F" w14:textId="071C9CC2"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1.基金财产清算小组：自出现《基金合同》终止事由之日起30</w:t>
      </w:r>
      <w:r w:rsidRPr="001F42A1">
        <w:rPr>
          <w:rFonts w:asciiTheme="minorEastAsia" w:hAnsiTheme="minorEastAsia" w:hint="eastAsia"/>
          <w:sz w:val="24"/>
        </w:rPr>
        <w:t>个工作日内成立清算小组，基金管理人组织基金财产清算小组并在中国证监会的监督下进行基金清算。</w:t>
      </w:r>
    </w:p>
    <w:p w14:paraId="5EC70CD1" w14:textId="000C2A69" w:rsidR="00B4593D"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w:t>
      </w:r>
      <w:r w:rsidRPr="001F42A1">
        <w:rPr>
          <w:rFonts w:asciiTheme="minorEastAsia" w:hAnsiTheme="minorEastAsia" w:hint="eastAsia"/>
          <w:sz w:val="24"/>
        </w:rPr>
        <w:t>基金财产清算小组组成：</w:t>
      </w:r>
      <w:r w:rsidR="0034240D" w:rsidRPr="001F42A1">
        <w:rPr>
          <w:rFonts w:hint="eastAsia"/>
          <w:sz w:val="24"/>
        </w:rPr>
        <w:t>基金财产清算小组成员由基金管理人、基金托管人、</w:t>
      </w:r>
      <w:r w:rsidR="0034240D" w:rsidRPr="004D54D8">
        <w:rPr>
          <w:rFonts w:hint="eastAsia"/>
          <w:bCs/>
          <w:sz w:val="24"/>
        </w:rPr>
        <w:t>符合《中华人民共和国证券法》规定</w:t>
      </w:r>
      <w:r w:rsidR="0034240D" w:rsidRPr="001F42A1">
        <w:rPr>
          <w:rFonts w:hint="eastAsia"/>
          <w:sz w:val="24"/>
        </w:rPr>
        <w:t>的注册会计师、律师以及中国证监会指定的人员组成。基金财产清算小组可以聘用必要的工作人员。</w:t>
      </w:r>
    </w:p>
    <w:p w14:paraId="193FC506" w14:textId="0F296FFE" w:rsidR="009F0116" w:rsidRPr="001F42A1" w:rsidRDefault="00B4593D"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3.基金财产清算小组职责：基金财产清算小组负责基金财产的保管、清理、估价、变现和分配。基金财产清算小组可以依法进行必要的民事活动</w:t>
      </w:r>
      <w:r w:rsidR="009F0116" w:rsidRPr="001F42A1">
        <w:rPr>
          <w:rFonts w:asciiTheme="minorEastAsia" w:hAnsiTheme="minorEastAsia" w:hint="eastAsia"/>
          <w:sz w:val="24"/>
        </w:rPr>
        <w:t>。</w:t>
      </w:r>
    </w:p>
    <w:p w14:paraId="3E763A1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4.基金财产清算程序：</w:t>
      </w:r>
    </w:p>
    <w:p w14:paraId="589F661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(1)《基金合同》终止情形出现时，由基金财产清算小组统一接管基金；</w:t>
      </w:r>
    </w:p>
    <w:p w14:paraId="761B484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(2)对基金财产和债权债务进行清理和确认；</w:t>
      </w:r>
    </w:p>
    <w:p w14:paraId="0FAFDAA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(3)对基金财产进行估值和变现；</w:t>
      </w:r>
    </w:p>
    <w:p w14:paraId="68640804"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(4)制作清算报告；</w:t>
      </w:r>
    </w:p>
    <w:p w14:paraId="6094690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(5)聘请会计师事务所对清算报告进行外部审计，聘请律师事务所对清算报告出具法律意见书；</w:t>
      </w:r>
    </w:p>
    <w:p w14:paraId="388D2641" w14:textId="6DC3A8A0"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(6)将清算</w:t>
      </w:r>
      <w:r w:rsidRPr="00564C57">
        <w:rPr>
          <w:rFonts w:asciiTheme="minorEastAsia" w:eastAsiaTheme="minorEastAsia" w:hAnsiTheme="minorEastAsia" w:cs="Arial" w:hint="eastAsia"/>
          <w:sz w:val="24"/>
        </w:rPr>
        <w:t>报告</w:t>
      </w:r>
      <w:r w:rsidRPr="001F42A1">
        <w:rPr>
          <w:rFonts w:asciiTheme="minorEastAsia" w:hAnsiTheme="minorEastAsia" w:hint="eastAsia"/>
          <w:sz w:val="24"/>
        </w:rPr>
        <w:t>报中国证监会备案并公告；</w:t>
      </w:r>
    </w:p>
    <w:p w14:paraId="1A014BC1"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(7)对基金</w:t>
      </w:r>
      <w:r w:rsidRPr="00564C57">
        <w:rPr>
          <w:rFonts w:asciiTheme="minorEastAsia" w:eastAsiaTheme="minorEastAsia" w:hAnsiTheme="minorEastAsia" w:cs="Arial" w:hint="eastAsia"/>
          <w:sz w:val="24"/>
        </w:rPr>
        <w:t>剩余</w:t>
      </w:r>
      <w:r w:rsidRPr="001F42A1">
        <w:rPr>
          <w:rFonts w:asciiTheme="minorEastAsia" w:hAnsiTheme="minorEastAsia" w:hint="eastAsia"/>
          <w:sz w:val="24"/>
        </w:rPr>
        <w:t>财产进行分配。</w:t>
      </w:r>
    </w:p>
    <w:p w14:paraId="3EC3F12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lastRenderedPageBreak/>
        <w:t xml:space="preserve">5.基金财产清算的期限为 </w:t>
      </w:r>
      <w:r w:rsidRPr="00564C57">
        <w:rPr>
          <w:rFonts w:asciiTheme="minorEastAsia" w:eastAsiaTheme="minorEastAsia" w:hAnsiTheme="minorEastAsia" w:cs="Arial"/>
          <w:sz w:val="24"/>
        </w:rPr>
        <w:t>6</w:t>
      </w:r>
      <w:r w:rsidRPr="001F42A1">
        <w:rPr>
          <w:rFonts w:asciiTheme="minorEastAsia" w:hAnsiTheme="minorEastAsia"/>
          <w:sz w:val="24"/>
        </w:rPr>
        <w:t xml:space="preserve"> 个月</w:t>
      </w:r>
      <w:r w:rsidRPr="00564C57">
        <w:rPr>
          <w:rFonts w:asciiTheme="minorEastAsia" w:eastAsiaTheme="minorEastAsia" w:hAnsiTheme="minorEastAsia" w:cs="Arial" w:hint="eastAsia"/>
          <w:sz w:val="24"/>
        </w:rPr>
        <w:t>，但因本基金所持证券的流动性受到限制而不能及时变现的，清算期限相应顺延</w:t>
      </w:r>
      <w:r w:rsidRPr="001F42A1">
        <w:rPr>
          <w:rFonts w:asciiTheme="minorEastAsia" w:hAnsiTheme="minorEastAsia" w:hint="eastAsia"/>
          <w:sz w:val="24"/>
        </w:rPr>
        <w:t>。</w:t>
      </w:r>
    </w:p>
    <w:p w14:paraId="7E07F873"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6.清算费用</w:t>
      </w:r>
    </w:p>
    <w:p w14:paraId="12D36152" w14:textId="51216819"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清算费用是指基金财产清算小组在进行基金</w:t>
      </w:r>
      <w:r w:rsidR="00E77EF1">
        <w:rPr>
          <w:rFonts w:asciiTheme="minorEastAsia" w:hAnsiTheme="minorEastAsia" w:hint="eastAsia"/>
          <w:sz w:val="24"/>
        </w:rPr>
        <w:t>财产</w:t>
      </w:r>
      <w:r w:rsidRPr="001F42A1">
        <w:rPr>
          <w:rFonts w:asciiTheme="minorEastAsia" w:hAnsiTheme="minorEastAsia" w:hint="eastAsia"/>
          <w:sz w:val="24"/>
        </w:rPr>
        <w:t>清算过程中发生的所有合理费用，清算费用由基金财产清算小组优先从基金财产中支付。</w:t>
      </w:r>
    </w:p>
    <w:p w14:paraId="52493EE9"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7.基金财产清算剩余资产的分配：</w:t>
      </w:r>
    </w:p>
    <w:p w14:paraId="5EFF4C5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321257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8.基金财产清算的公告</w:t>
      </w:r>
    </w:p>
    <w:p w14:paraId="2BC54508" w14:textId="2E1C3B94" w:rsidR="0034240D" w:rsidRPr="001F42A1" w:rsidRDefault="0034240D" w:rsidP="001F42A1">
      <w:pPr>
        <w:adjustRightInd w:val="0"/>
        <w:snapToGrid w:val="0"/>
        <w:spacing w:line="360" w:lineRule="auto"/>
        <w:ind w:firstLineChars="200" w:firstLine="480"/>
        <w:rPr>
          <w:sz w:val="24"/>
        </w:rPr>
      </w:pPr>
      <w:r w:rsidRPr="001F42A1">
        <w:rPr>
          <w:rFonts w:hint="eastAsia"/>
          <w:sz w:val="24"/>
        </w:rPr>
        <w:t>清算过程中的有关重大事项须及时公告；基金财产清算报告经</w:t>
      </w:r>
      <w:r w:rsidRPr="004D54D8">
        <w:rPr>
          <w:rFonts w:hint="eastAsia"/>
          <w:bCs/>
          <w:sz w:val="24"/>
        </w:rPr>
        <w:t>符合《中华人民共和国证券法》规定</w:t>
      </w:r>
      <w:r w:rsidRPr="00CB4696">
        <w:rPr>
          <w:rFonts w:hint="eastAsia"/>
          <w:bCs/>
          <w:sz w:val="24"/>
        </w:rPr>
        <w:t>的</w:t>
      </w:r>
      <w:r w:rsidRPr="001F42A1">
        <w:rPr>
          <w:rFonts w:hint="eastAsia"/>
          <w:sz w:val="24"/>
        </w:rPr>
        <w:t>会计师事务所审计并由律师事务所出具法律意见书后报中国证监会备案并公告。基金财产清算公告于基金财产清算报告报中国证监会备案后</w:t>
      </w:r>
      <w:r w:rsidRPr="006D13B5">
        <w:rPr>
          <w:bCs/>
          <w:sz w:val="24"/>
        </w:rPr>
        <w:t>5</w:t>
      </w:r>
      <w:r w:rsidRPr="001F42A1">
        <w:rPr>
          <w:rFonts w:hint="eastAsia"/>
          <w:sz w:val="24"/>
        </w:rPr>
        <w:t>个工作日内由基金财产清算小组进行公告</w:t>
      </w:r>
      <w:r w:rsidRPr="006D13B5">
        <w:rPr>
          <w:rFonts w:hint="eastAsia"/>
          <w:bCs/>
          <w:sz w:val="24"/>
        </w:rPr>
        <w:t>。</w:t>
      </w:r>
      <w:r w:rsidRPr="00CB4696">
        <w:rPr>
          <w:rFonts w:hint="eastAsia"/>
          <w:bCs/>
          <w:sz w:val="24"/>
        </w:rPr>
        <w:t>基金财产清算小组应当将清算报告登载在</w:t>
      </w:r>
      <w:r>
        <w:rPr>
          <w:rFonts w:hint="eastAsia"/>
          <w:bCs/>
          <w:sz w:val="24"/>
        </w:rPr>
        <w:t>规定网站</w:t>
      </w:r>
      <w:r w:rsidRPr="00CB4696">
        <w:rPr>
          <w:rFonts w:hint="eastAsia"/>
          <w:bCs/>
          <w:sz w:val="24"/>
        </w:rPr>
        <w:t>上，并将清算报告提示性公告登载在</w:t>
      </w:r>
      <w:r>
        <w:rPr>
          <w:rFonts w:hint="eastAsia"/>
          <w:bCs/>
          <w:sz w:val="24"/>
        </w:rPr>
        <w:t>规定报刊</w:t>
      </w:r>
      <w:r w:rsidRPr="00CB4696">
        <w:rPr>
          <w:rFonts w:hint="eastAsia"/>
          <w:bCs/>
          <w:sz w:val="24"/>
        </w:rPr>
        <w:t>上</w:t>
      </w:r>
      <w:r w:rsidRPr="001F42A1">
        <w:rPr>
          <w:rFonts w:hint="eastAsia"/>
          <w:sz w:val="24"/>
        </w:rPr>
        <w:t>。</w:t>
      </w:r>
    </w:p>
    <w:p w14:paraId="2A026518" w14:textId="49F611C2"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9.基金财产清算账册及文件的保存</w:t>
      </w:r>
    </w:p>
    <w:p w14:paraId="38ED2129" w14:textId="5306EF6A"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基金财产清算账册及有关文件由基金托管人保存</w:t>
      </w:r>
      <w:r w:rsidR="00C1418D">
        <w:rPr>
          <w:rFonts w:hint="eastAsia"/>
          <w:bCs/>
          <w:sz w:val="24"/>
        </w:rPr>
        <w:t>，保存期限不少于法定最低期限</w:t>
      </w:r>
      <w:r w:rsidR="000B5F5D">
        <w:rPr>
          <w:rFonts w:hint="eastAsia"/>
          <w:bCs/>
          <w:sz w:val="24"/>
        </w:rPr>
        <w:t>。</w:t>
      </w:r>
    </w:p>
    <w:p w14:paraId="7C1DFAC2" w14:textId="77777777" w:rsidR="009F0116" w:rsidRPr="001F42A1" w:rsidRDefault="009F0116" w:rsidP="001F42A1">
      <w:pPr>
        <w:adjustRightInd w:val="0"/>
        <w:snapToGrid w:val="0"/>
        <w:spacing w:line="360" w:lineRule="auto"/>
        <w:rPr>
          <w:rFonts w:asciiTheme="minorEastAsia" w:hAnsiTheme="minorEastAsia"/>
          <w:sz w:val="24"/>
        </w:rPr>
      </w:pPr>
    </w:p>
    <w:p w14:paraId="2529CEA7"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5" w:name="_Toc54882185"/>
      <w:r w:rsidRPr="005B4557">
        <w:rPr>
          <w:rFonts w:asciiTheme="minorEastAsia" w:eastAsiaTheme="minorEastAsia" w:hAnsiTheme="minorEastAsia" w:hint="eastAsia"/>
          <w:kern w:val="0"/>
          <w:sz w:val="30"/>
        </w:rPr>
        <w:t>十七、违约责任</w:t>
      </w:r>
      <w:bookmarkEnd w:id="95"/>
    </w:p>
    <w:p w14:paraId="4FE99EF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（一）基金管理人、基金托管人不履行本协议或履行本协议不符合约定的，应当承担违约责任。</w:t>
      </w:r>
    </w:p>
    <w:p w14:paraId="5084D38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2B2F14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（三）一方当事人违约，给另一方当事人造成损失的，应就直接损失进行赔</w:t>
      </w:r>
      <w:r w:rsidRPr="001F42A1">
        <w:rPr>
          <w:rFonts w:asciiTheme="minorEastAsia" w:hAnsiTheme="minorEastAsia" w:hint="eastAsia"/>
          <w:sz w:val="24"/>
        </w:rPr>
        <w:lastRenderedPageBreak/>
        <w:t>偿；给基金财产造成损失的，应就直接损失进行赔偿，另一方当事人有权利及义务代表基金向违约方追偿。但是如发生下列情况，当事人免责：</w:t>
      </w:r>
    </w:p>
    <w:p w14:paraId="75DEFC7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1.不可抗力；</w:t>
      </w:r>
    </w:p>
    <w:p w14:paraId="068872F8"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2.基金管理人、基金托管人按照当时有效的法律法规或中国证监会的规定作为或不作为而造成的损失等；</w:t>
      </w:r>
    </w:p>
    <w:p w14:paraId="3BAF52C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3.在没有过错的情况下，基金管理人由于按照《基金合同》规定的投资原则投资或不投资造成的直接损失或潜在损失等；</w:t>
      </w:r>
    </w:p>
    <w:p w14:paraId="5008AA50"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sz w:val="24"/>
        </w:rPr>
        <w:t>4.非因基金管理人、基金托管人的故意或重大过失造成的计算机系统故障、网络故障、通讯故障、电力故障、计算机病毒攻击及其它意外事故所导致的损失等。</w:t>
      </w:r>
    </w:p>
    <w:p w14:paraId="777A941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490AFDE"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2DB7AC65" w14:textId="77777777" w:rsidR="009F0116" w:rsidRDefault="009F0116" w:rsidP="001F42A1">
      <w:pPr>
        <w:spacing w:line="360" w:lineRule="auto"/>
        <w:ind w:firstLineChars="200" w:firstLine="480"/>
        <w:rPr>
          <w:rFonts w:asciiTheme="minorEastAsia" w:hAnsiTheme="minorEastAsia"/>
          <w:sz w:val="24"/>
        </w:rPr>
      </w:pPr>
      <w:r w:rsidRPr="001F42A1">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BD0B082" w14:textId="77777777" w:rsidR="002529FA" w:rsidRPr="001F42A1" w:rsidRDefault="002529FA" w:rsidP="001F42A1">
      <w:pPr>
        <w:spacing w:line="360" w:lineRule="auto"/>
        <w:ind w:firstLineChars="200" w:firstLine="480"/>
        <w:rPr>
          <w:rFonts w:asciiTheme="minorEastAsia" w:hAnsiTheme="minorEastAsia"/>
          <w:sz w:val="24"/>
        </w:rPr>
      </w:pPr>
    </w:p>
    <w:p w14:paraId="6BA71073"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6" w:name="_Toc54882186"/>
      <w:r w:rsidRPr="005B4557">
        <w:rPr>
          <w:rFonts w:asciiTheme="minorEastAsia" w:eastAsiaTheme="minorEastAsia" w:hAnsiTheme="minorEastAsia" w:hint="eastAsia"/>
          <w:kern w:val="0"/>
          <w:sz w:val="30"/>
        </w:rPr>
        <w:t>十八、争议解决方式</w:t>
      </w:r>
      <w:bookmarkEnd w:id="96"/>
    </w:p>
    <w:p w14:paraId="032F0D55"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F1F2B9A"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争议处理期间，双方当事人应恪守基金管理人和基金托管人职责，各自继续</w:t>
      </w:r>
      <w:r w:rsidRPr="001F42A1">
        <w:rPr>
          <w:rFonts w:asciiTheme="minorEastAsia" w:hAnsiTheme="minorEastAsia" w:hint="eastAsia"/>
          <w:sz w:val="24"/>
        </w:rPr>
        <w:lastRenderedPageBreak/>
        <w:t>忠实、勤勉、尽责地履行《基金合同》和本托管协议规定的义务，维护基金份额持有人的合法权益。</w:t>
      </w:r>
    </w:p>
    <w:p w14:paraId="29D895DB"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本协议受中国法律管辖。</w:t>
      </w:r>
    </w:p>
    <w:p w14:paraId="74F9B40B" w14:textId="77777777" w:rsidR="009F0116" w:rsidRPr="001F42A1" w:rsidRDefault="009F0116" w:rsidP="001F42A1">
      <w:pPr>
        <w:adjustRightInd w:val="0"/>
        <w:snapToGrid w:val="0"/>
        <w:spacing w:line="360" w:lineRule="auto"/>
        <w:rPr>
          <w:rFonts w:asciiTheme="minorEastAsia" w:hAnsiTheme="minorEastAsia"/>
          <w:sz w:val="24"/>
        </w:rPr>
      </w:pPr>
    </w:p>
    <w:p w14:paraId="2A7D00C2"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7" w:name="_Toc54882187"/>
      <w:r w:rsidRPr="005B4557">
        <w:rPr>
          <w:rFonts w:asciiTheme="minorEastAsia" w:eastAsiaTheme="minorEastAsia" w:hAnsiTheme="minorEastAsia" w:hint="eastAsia"/>
          <w:kern w:val="0"/>
          <w:sz w:val="30"/>
        </w:rPr>
        <w:t>十九、托管协议的效力</w:t>
      </w:r>
      <w:bookmarkEnd w:id="97"/>
    </w:p>
    <w:p w14:paraId="1892E892"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双方对托管协议的效力约定如下：</w:t>
      </w:r>
    </w:p>
    <w:p w14:paraId="56F0F790" w14:textId="0EB09B5C"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755636EF"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0786770C"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（三）托管协议自生效之日起对托管协议当事人具有同等的法律约束力。</w:t>
      </w:r>
    </w:p>
    <w:p w14:paraId="4C91C387" w14:textId="77777777" w:rsidR="009F0116" w:rsidRPr="001F42A1" w:rsidRDefault="009F0116" w:rsidP="001F42A1">
      <w:pPr>
        <w:adjustRightInd w:val="0"/>
        <w:snapToGrid w:val="0"/>
        <w:spacing w:line="360" w:lineRule="auto"/>
        <w:ind w:firstLineChars="200" w:firstLine="480"/>
        <w:rPr>
          <w:rFonts w:asciiTheme="minorEastAsia" w:hAnsiTheme="minorEastAsia"/>
          <w:sz w:val="30"/>
        </w:rPr>
      </w:pPr>
      <w:r w:rsidRPr="001F42A1">
        <w:rPr>
          <w:rFonts w:asciiTheme="minorEastAsia" w:hAnsiTheme="minorEastAsia" w:hint="eastAsia"/>
          <w:sz w:val="24"/>
        </w:rPr>
        <w:t>（四）本协议一式六份，协议双方各持二份，上报监管机构二份，每份具有同等的法律效力。</w:t>
      </w:r>
    </w:p>
    <w:p w14:paraId="0F06E66A" w14:textId="77777777" w:rsidR="009F0116" w:rsidRPr="001F42A1" w:rsidRDefault="009F0116" w:rsidP="001F42A1">
      <w:pPr>
        <w:adjustRightInd w:val="0"/>
        <w:snapToGrid w:val="0"/>
        <w:spacing w:line="360" w:lineRule="auto"/>
        <w:rPr>
          <w:rFonts w:asciiTheme="minorEastAsia" w:hAnsiTheme="minorEastAsia"/>
          <w:sz w:val="24"/>
        </w:rPr>
      </w:pPr>
    </w:p>
    <w:p w14:paraId="16C23838" w14:textId="77777777" w:rsidR="009F0116" w:rsidRPr="005B4557" w:rsidRDefault="009F0116" w:rsidP="001F42A1">
      <w:pPr>
        <w:pStyle w:val="2"/>
        <w:spacing w:line="360" w:lineRule="auto"/>
        <w:jc w:val="center"/>
        <w:rPr>
          <w:rFonts w:asciiTheme="minorEastAsia" w:eastAsiaTheme="minorEastAsia" w:hAnsiTheme="minorEastAsia"/>
          <w:kern w:val="0"/>
          <w:sz w:val="30"/>
        </w:rPr>
      </w:pPr>
      <w:bookmarkStart w:id="98" w:name="_Toc54882188"/>
      <w:r w:rsidRPr="005B4557">
        <w:rPr>
          <w:rFonts w:asciiTheme="minorEastAsia" w:eastAsiaTheme="minorEastAsia" w:hAnsiTheme="minorEastAsia" w:hint="eastAsia"/>
          <w:kern w:val="0"/>
          <w:sz w:val="30"/>
        </w:rPr>
        <w:t>二十、其他事项</w:t>
      </w:r>
      <w:bookmarkEnd w:id="98"/>
    </w:p>
    <w:p w14:paraId="33F3694D"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如发生有权司法机关依法冻结基金份额持有人的基金份额时，基金管理人应予以配合，承担司法协助义务。</w:t>
      </w:r>
    </w:p>
    <w:p w14:paraId="1C1B8837" w14:textId="77777777" w:rsidR="009F0116" w:rsidRPr="001F42A1" w:rsidRDefault="009F0116" w:rsidP="001F42A1">
      <w:pPr>
        <w:adjustRightInd w:val="0"/>
        <w:snapToGrid w:val="0"/>
        <w:spacing w:line="360" w:lineRule="auto"/>
        <w:ind w:firstLineChars="200" w:firstLine="480"/>
        <w:rPr>
          <w:rFonts w:asciiTheme="minorEastAsia" w:hAnsiTheme="minorEastAsia"/>
          <w:sz w:val="24"/>
        </w:rPr>
      </w:pPr>
      <w:r w:rsidRPr="001F42A1">
        <w:rPr>
          <w:rFonts w:asciiTheme="minorEastAsia" w:hAnsiTheme="minorEastAsia" w:hint="eastAsia"/>
          <w:sz w:val="24"/>
        </w:rPr>
        <w:t>除本协议有明确定义外，本协议的用语定义适用《基金合同》的约定。本协议未尽事宜，当事人依据《基金合同》、有关法律法规等规定协商办理。</w:t>
      </w:r>
    </w:p>
    <w:p w14:paraId="67456644" w14:textId="77777777" w:rsidR="009F0116" w:rsidRPr="001F42A1" w:rsidRDefault="009F0116" w:rsidP="001F42A1">
      <w:pPr>
        <w:adjustRightInd w:val="0"/>
        <w:snapToGrid w:val="0"/>
        <w:spacing w:line="360" w:lineRule="auto"/>
        <w:rPr>
          <w:rFonts w:asciiTheme="minorEastAsia" w:hAnsiTheme="minorEastAsia"/>
          <w:b/>
        </w:rPr>
      </w:pPr>
    </w:p>
    <w:p w14:paraId="20FECB3D" w14:textId="0CA418B0" w:rsidR="003B5846" w:rsidRPr="00050A41" w:rsidRDefault="003B5846" w:rsidP="00050A41"/>
    <w:sectPr w:rsidR="003B5846" w:rsidRPr="00050A41" w:rsidSect="00050A41">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C7E73" w14:textId="77777777" w:rsidR="005E4561" w:rsidRDefault="005E4561" w:rsidP="001746EB">
      <w:r>
        <w:separator/>
      </w:r>
    </w:p>
  </w:endnote>
  <w:endnote w:type="continuationSeparator" w:id="0">
    <w:p w14:paraId="09517182" w14:textId="77777777" w:rsidR="005E4561" w:rsidRDefault="005E4561" w:rsidP="001746EB">
      <w:r>
        <w:continuationSeparator/>
      </w:r>
    </w:p>
  </w:endnote>
  <w:endnote w:type="continuationNotice" w:id="1">
    <w:p w14:paraId="7F781E20" w14:textId="77777777" w:rsidR="005E4561" w:rsidRDefault="005E4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DFCF" w14:textId="77777777" w:rsidR="00570E81" w:rsidRDefault="00570E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55EBA1" w14:textId="77777777" w:rsidR="00570E81" w:rsidRDefault="00570E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47581"/>
      <w:docPartObj>
        <w:docPartGallery w:val="Page Numbers (Bottom of Page)"/>
        <w:docPartUnique/>
      </w:docPartObj>
    </w:sdtPr>
    <w:sdtEndPr/>
    <w:sdtContent>
      <w:p w14:paraId="72310BDB" w14:textId="5A199EB9" w:rsidR="00570E81" w:rsidRDefault="00570E81">
        <w:pPr>
          <w:pStyle w:val="a5"/>
          <w:jc w:val="center"/>
        </w:pPr>
        <w:r>
          <w:fldChar w:fldCharType="begin"/>
        </w:r>
        <w:r>
          <w:instrText>PAGE   \* MERGEFORMAT</w:instrText>
        </w:r>
        <w:r>
          <w:fldChar w:fldCharType="separate"/>
        </w:r>
        <w:r w:rsidR="002529FA" w:rsidRPr="002529FA">
          <w:rPr>
            <w:noProof/>
            <w:lang w:val="zh-CN"/>
          </w:rPr>
          <w:t>1</w:t>
        </w:r>
        <w:r>
          <w:fldChar w:fldCharType="end"/>
        </w:r>
      </w:p>
    </w:sdtContent>
  </w:sdt>
  <w:p w14:paraId="6E361CF7" w14:textId="77777777" w:rsidR="00570E81" w:rsidRDefault="00570E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4D10" w14:textId="3CC73F39" w:rsidR="00570E81" w:rsidRDefault="00570E81">
    <w:pPr>
      <w:pStyle w:val="a5"/>
      <w:jc w:val="center"/>
    </w:pPr>
  </w:p>
  <w:p w14:paraId="593C5929" w14:textId="77777777" w:rsidR="00570E81" w:rsidRDefault="00570E8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14506"/>
      <w:docPartObj>
        <w:docPartGallery w:val="Page Numbers (Bottom of Page)"/>
        <w:docPartUnique/>
      </w:docPartObj>
    </w:sdtPr>
    <w:sdtEndPr/>
    <w:sdtContent>
      <w:p w14:paraId="6A8D53B3" w14:textId="374AB811" w:rsidR="00570E81" w:rsidRDefault="00570E81">
        <w:pPr>
          <w:pStyle w:val="a5"/>
          <w:jc w:val="center"/>
        </w:pPr>
        <w:r>
          <w:fldChar w:fldCharType="begin"/>
        </w:r>
        <w:r>
          <w:instrText>PAGE   \* MERGEFORMAT</w:instrText>
        </w:r>
        <w:r>
          <w:fldChar w:fldCharType="separate"/>
        </w:r>
        <w:r w:rsidR="005B7A07" w:rsidRPr="005B7A07">
          <w:rPr>
            <w:noProof/>
            <w:lang w:val="zh-CN"/>
          </w:rPr>
          <w:t>1</w:t>
        </w:r>
        <w:r>
          <w:fldChar w:fldCharType="end"/>
        </w:r>
      </w:p>
    </w:sdtContent>
  </w:sdt>
  <w:p w14:paraId="3AA954B0" w14:textId="77777777" w:rsidR="00570E81" w:rsidRDefault="00570E81">
    <w:pPr>
      <w:pStyle w:val="a5"/>
    </w:pPr>
  </w:p>
  <w:p w14:paraId="00B88569" w14:textId="77777777" w:rsidR="00570E81" w:rsidRDefault="00570E81"/>
  <w:p w14:paraId="4648F85B" w14:textId="77777777" w:rsidR="00570E81" w:rsidRDefault="00570E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734B" w14:textId="77777777" w:rsidR="005E4561" w:rsidRDefault="005E4561" w:rsidP="001746EB">
      <w:r>
        <w:separator/>
      </w:r>
    </w:p>
  </w:footnote>
  <w:footnote w:type="continuationSeparator" w:id="0">
    <w:p w14:paraId="524FD023" w14:textId="77777777" w:rsidR="005E4561" w:rsidRDefault="005E4561" w:rsidP="001746EB">
      <w:r>
        <w:continuationSeparator/>
      </w:r>
    </w:p>
  </w:footnote>
  <w:footnote w:type="continuationNotice" w:id="1">
    <w:p w14:paraId="5C2BF084" w14:textId="77777777" w:rsidR="005E4561" w:rsidRDefault="005E45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CBA6" w14:textId="6FCCCBFE" w:rsidR="00570E81" w:rsidRDefault="00570E81" w:rsidP="005B4557">
    <w:pPr>
      <w:pStyle w:val="a4"/>
      <w:tabs>
        <w:tab w:val="center" w:pos="4252"/>
      </w:tabs>
      <w:jc w:val="both"/>
    </w:pPr>
    <w:r w:rsidRPr="006C5029">
      <w:rPr>
        <w:rFonts w:hint="eastAsia"/>
      </w:rPr>
      <w:t>汇添富</w:t>
    </w:r>
    <w:r>
      <w:rPr>
        <w:rFonts w:hint="eastAsia"/>
      </w:rPr>
      <w:t>精选核心优势一年持有期</w:t>
    </w:r>
    <w:r>
      <w:t>混合</w:t>
    </w:r>
    <w:r w:rsidRPr="006C5029">
      <w:rPr>
        <w:rFonts w:hint="eastAsia"/>
      </w:rPr>
      <w:t>型证券投资基金</w:t>
    </w:r>
    <w:r w:rsidRPr="00625866">
      <w:rPr>
        <w:rFonts w:hint="eastAsia"/>
      </w:rPr>
      <w:t xml:space="preserve">  </w:t>
    </w:r>
    <w:r>
      <w:t xml:space="preserve">          </w:t>
    </w:r>
    <w:r w:rsidR="00BB36DF">
      <w:t xml:space="preserve">     </w:t>
    </w:r>
    <w:r>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16"/>
    <w:rsid w:val="00010AFC"/>
    <w:rsid w:val="000167A2"/>
    <w:rsid w:val="00025D99"/>
    <w:rsid w:val="00050A41"/>
    <w:rsid w:val="00052C71"/>
    <w:rsid w:val="000819E6"/>
    <w:rsid w:val="000872E0"/>
    <w:rsid w:val="000B2E59"/>
    <w:rsid w:val="000B5F5D"/>
    <w:rsid w:val="000C189B"/>
    <w:rsid w:val="000D1AE3"/>
    <w:rsid w:val="000D43BD"/>
    <w:rsid w:val="000D6B9F"/>
    <w:rsid w:val="000E5965"/>
    <w:rsid w:val="000F74D4"/>
    <w:rsid w:val="000F77E3"/>
    <w:rsid w:val="001009A7"/>
    <w:rsid w:val="00100C89"/>
    <w:rsid w:val="00122FF9"/>
    <w:rsid w:val="00124036"/>
    <w:rsid w:val="00125498"/>
    <w:rsid w:val="00140605"/>
    <w:rsid w:val="001604EC"/>
    <w:rsid w:val="00161206"/>
    <w:rsid w:val="0017017A"/>
    <w:rsid w:val="001746EB"/>
    <w:rsid w:val="0018088C"/>
    <w:rsid w:val="001A4910"/>
    <w:rsid w:val="001B0B08"/>
    <w:rsid w:val="001B1E0B"/>
    <w:rsid w:val="001C2C4D"/>
    <w:rsid w:val="001D1A74"/>
    <w:rsid w:val="001D6B06"/>
    <w:rsid w:val="001E0764"/>
    <w:rsid w:val="001E0789"/>
    <w:rsid w:val="001E28D7"/>
    <w:rsid w:val="001F42A1"/>
    <w:rsid w:val="001F55A6"/>
    <w:rsid w:val="001F778F"/>
    <w:rsid w:val="0022124E"/>
    <w:rsid w:val="0022551C"/>
    <w:rsid w:val="002372CE"/>
    <w:rsid w:val="00240CEF"/>
    <w:rsid w:val="002471CD"/>
    <w:rsid w:val="00247E85"/>
    <w:rsid w:val="002529FA"/>
    <w:rsid w:val="00254141"/>
    <w:rsid w:val="002573B8"/>
    <w:rsid w:val="00270562"/>
    <w:rsid w:val="00271929"/>
    <w:rsid w:val="002776AF"/>
    <w:rsid w:val="002E4D0E"/>
    <w:rsid w:val="00330304"/>
    <w:rsid w:val="003314A5"/>
    <w:rsid w:val="00335B10"/>
    <w:rsid w:val="003364F9"/>
    <w:rsid w:val="003415A6"/>
    <w:rsid w:val="0034240D"/>
    <w:rsid w:val="00361F4A"/>
    <w:rsid w:val="00361F66"/>
    <w:rsid w:val="0037073E"/>
    <w:rsid w:val="00376C85"/>
    <w:rsid w:val="003B009C"/>
    <w:rsid w:val="003B3DA8"/>
    <w:rsid w:val="003B5846"/>
    <w:rsid w:val="003C0C5D"/>
    <w:rsid w:val="003E25F3"/>
    <w:rsid w:val="003F627A"/>
    <w:rsid w:val="0040314D"/>
    <w:rsid w:val="004133D5"/>
    <w:rsid w:val="00426E39"/>
    <w:rsid w:val="00436851"/>
    <w:rsid w:val="00456E58"/>
    <w:rsid w:val="00456ECB"/>
    <w:rsid w:val="00460A38"/>
    <w:rsid w:val="00467B2C"/>
    <w:rsid w:val="00470F60"/>
    <w:rsid w:val="004938D2"/>
    <w:rsid w:val="004A4952"/>
    <w:rsid w:val="004B02D1"/>
    <w:rsid w:val="004C53B1"/>
    <w:rsid w:val="004C7CE5"/>
    <w:rsid w:val="004D41B5"/>
    <w:rsid w:val="004D6281"/>
    <w:rsid w:val="004E1C78"/>
    <w:rsid w:val="004E40D1"/>
    <w:rsid w:val="00514A95"/>
    <w:rsid w:val="00520AE6"/>
    <w:rsid w:val="00536DC2"/>
    <w:rsid w:val="00544823"/>
    <w:rsid w:val="00563757"/>
    <w:rsid w:val="00564C57"/>
    <w:rsid w:val="00570E81"/>
    <w:rsid w:val="00580998"/>
    <w:rsid w:val="00582648"/>
    <w:rsid w:val="00594125"/>
    <w:rsid w:val="00595712"/>
    <w:rsid w:val="005A1491"/>
    <w:rsid w:val="005B4557"/>
    <w:rsid w:val="005B5D5B"/>
    <w:rsid w:val="005B5E30"/>
    <w:rsid w:val="005B64E6"/>
    <w:rsid w:val="005B7A07"/>
    <w:rsid w:val="005C24AB"/>
    <w:rsid w:val="005C5C82"/>
    <w:rsid w:val="005C7053"/>
    <w:rsid w:val="005E0C53"/>
    <w:rsid w:val="005E4561"/>
    <w:rsid w:val="005F11A9"/>
    <w:rsid w:val="00626448"/>
    <w:rsid w:val="00635882"/>
    <w:rsid w:val="00636DC7"/>
    <w:rsid w:val="00675D0A"/>
    <w:rsid w:val="00677812"/>
    <w:rsid w:val="006827C9"/>
    <w:rsid w:val="00686C56"/>
    <w:rsid w:val="006908A2"/>
    <w:rsid w:val="00692E67"/>
    <w:rsid w:val="0069583D"/>
    <w:rsid w:val="006C5029"/>
    <w:rsid w:val="006C715E"/>
    <w:rsid w:val="006C7816"/>
    <w:rsid w:val="006D3AE0"/>
    <w:rsid w:val="006E151E"/>
    <w:rsid w:val="006F2CEC"/>
    <w:rsid w:val="007179F4"/>
    <w:rsid w:val="00717FC0"/>
    <w:rsid w:val="00736262"/>
    <w:rsid w:val="00745F2C"/>
    <w:rsid w:val="007473BC"/>
    <w:rsid w:val="007643BC"/>
    <w:rsid w:val="00776A1F"/>
    <w:rsid w:val="007801B9"/>
    <w:rsid w:val="0078271E"/>
    <w:rsid w:val="00794B4E"/>
    <w:rsid w:val="007C3C06"/>
    <w:rsid w:val="00814808"/>
    <w:rsid w:val="0081596A"/>
    <w:rsid w:val="0081676E"/>
    <w:rsid w:val="008321AF"/>
    <w:rsid w:val="00832B3E"/>
    <w:rsid w:val="00836EB2"/>
    <w:rsid w:val="00850761"/>
    <w:rsid w:val="008706F8"/>
    <w:rsid w:val="008A5883"/>
    <w:rsid w:val="008A7B90"/>
    <w:rsid w:val="008C44DA"/>
    <w:rsid w:val="008C470B"/>
    <w:rsid w:val="008C6957"/>
    <w:rsid w:val="008D2693"/>
    <w:rsid w:val="008E01C7"/>
    <w:rsid w:val="008E41C9"/>
    <w:rsid w:val="008E57BB"/>
    <w:rsid w:val="00925F66"/>
    <w:rsid w:val="00937D15"/>
    <w:rsid w:val="009607FD"/>
    <w:rsid w:val="00965002"/>
    <w:rsid w:val="00977F54"/>
    <w:rsid w:val="00985163"/>
    <w:rsid w:val="00986E08"/>
    <w:rsid w:val="009A4F48"/>
    <w:rsid w:val="009A5198"/>
    <w:rsid w:val="009D6CF1"/>
    <w:rsid w:val="009E4418"/>
    <w:rsid w:val="009F0116"/>
    <w:rsid w:val="00A024A4"/>
    <w:rsid w:val="00A12369"/>
    <w:rsid w:val="00A27EA5"/>
    <w:rsid w:val="00A45B7D"/>
    <w:rsid w:val="00A62B4A"/>
    <w:rsid w:val="00A64EC3"/>
    <w:rsid w:val="00A65F94"/>
    <w:rsid w:val="00A748E6"/>
    <w:rsid w:val="00A775AE"/>
    <w:rsid w:val="00A946ED"/>
    <w:rsid w:val="00A949BA"/>
    <w:rsid w:val="00A956BF"/>
    <w:rsid w:val="00AA4360"/>
    <w:rsid w:val="00AC4A9A"/>
    <w:rsid w:val="00B07390"/>
    <w:rsid w:val="00B25BAC"/>
    <w:rsid w:val="00B4593D"/>
    <w:rsid w:val="00B465D3"/>
    <w:rsid w:val="00B50036"/>
    <w:rsid w:val="00B557CD"/>
    <w:rsid w:val="00B62F46"/>
    <w:rsid w:val="00B66547"/>
    <w:rsid w:val="00B673BA"/>
    <w:rsid w:val="00B84FD5"/>
    <w:rsid w:val="00B87A22"/>
    <w:rsid w:val="00B92226"/>
    <w:rsid w:val="00B927EE"/>
    <w:rsid w:val="00BB36DF"/>
    <w:rsid w:val="00BB7C0A"/>
    <w:rsid w:val="00BC35C6"/>
    <w:rsid w:val="00BC39DB"/>
    <w:rsid w:val="00BD4FCF"/>
    <w:rsid w:val="00BD5F9B"/>
    <w:rsid w:val="00BE10A0"/>
    <w:rsid w:val="00C1418D"/>
    <w:rsid w:val="00C2129D"/>
    <w:rsid w:val="00C25AB8"/>
    <w:rsid w:val="00C25D6D"/>
    <w:rsid w:val="00C264C2"/>
    <w:rsid w:val="00C33A7E"/>
    <w:rsid w:val="00C475AF"/>
    <w:rsid w:val="00C4771E"/>
    <w:rsid w:val="00C521E7"/>
    <w:rsid w:val="00C52DDA"/>
    <w:rsid w:val="00C667FE"/>
    <w:rsid w:val="00C70624"/>
    <w:rsid w:val="00C7590E"/>
    <w:rsid w:val="00C866C3"/>
    <w:rsid w:val="00C91E2C"/>
    <w:rsid w:val="00CA1B5F"/>
    <w:rsid w:val="00CB0A78"/>
    <w:rsid w:val="00CB4B6E"/>
    <w:rsid w:val="00CC2D2C"/>
    <w:rsid w:val="00CE10CB"/>
    <w:rsid w:val="00CE4968"/>
    <w:rsid w:val="00D25FD7"/>
    <w:rsid w:val="00D37321"/>
    <w:rsid w:val="00D400E8"/>
    <w:rsid w:val="00D55ABC"/>
    <w:rsid w:val="00D56392"/>
    <w:rsid w:val="00D70CD6"/>
    <w:rsid w:val="00D7523B"/>
    <w:rsid w:val="00D80F9B"/>
    <w:rsid w:val="00D85244"/>
    <w:rsid w:val="00D937AC"/>
    <w:rsid w:val="00DA3225"/>
    <w:rsid w:val="00DA7997"/>
    <w:rsid w:val="00DB0E7F"/>
    <w:rsid w:val="00DB4DE0"/>
    <w:rsid w:val="00DC6880"/>
    <w:rsid w:val="00DE6135"/>
    <w:rsid w:val="00DF0E31"/>
    <w:rsid w:val="00E030E6"/>
    <w:rsid w:val="00E0716A"/>
    <w:rsid w:val="00E112A6"/>
    <w:rsid w:val="00E41928"/>
    <w:rsid w:val="00E4467B"/>
    <w:rsid w:val="00E53872"/>
    <w:rsid w:val="00E544D6"/>
    <w:rsid w:val="00E56DF3"/>
    <w:rsid w:val="00E615AA"/>
    <w:rsid w:val="00E73A7A"/>
    <w:rsid w:val="00E77EF1"/>
    <w:rsid w:val="00E91A23"/>
    <w:rsid w:val="00EA5016"/>
    <w:rsid w:val="00ED18AA"/>
    <w:rsid w:val="00ED5918"/>
    <w:rsid w:val="00EE42B0"/>
    <w:rsid w:val="00EE7250"/>
    <w:rsid w:val="00F0198B"/>
    <w:rsid w:val="00F02527"/>
    <w:rsid w:val="00F0295A"/>
    <w:rsid w:val="00F0757A"/>
    <w:rsid w:val="00F21F32"/>
    <w:rsid w:val="00F307EB"/>
    <w:rsid w:val="00F37689"/>
    <w:rsid w:val="00F4717B"/>
    <w:rsid w:val="00F47334"/>
    <w:rsid w:val="00F61215"/>
    <w:rsid w:val="00FA7A75"/>
    <w:rsid w:val="00FB181A"/>
    <w:rsid w:val="00FB4851"/>
    <w:rsid w:val="00FC53B2"/>
    <w:rsid w:val="00FC622B"/>
    <w:rsid w:val="00FE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96B80FB"/>
  <w15:docId w15:val="{B358CDA8-F1FB-4470-9D3D-18BD5151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16"/>
    <w:pPr>
      <w:widowControl w:val="0"/>
      <w:jc w:val="both"/>
    </w:pPr>
    <w:rPr>
      <w:rFonts w:ascii="Times New Roman" w:eastAsia="宋体" w:hAnsi="Times New Roman" w:cs="Times New Roman"/>
      <w:szCs w:val="24"/>
    </w:rPr>
  </w:style>
  <w:style w:type="paragraph" w:styleId="2">
    <w:name w:val="heading 2"/>
    <w:basedOn w:val="a"/>
    <w:next w:val="a0"/>
    <w:link w:val="2Char"/>
    <w:qFormat/>
    <w:rsid w:val="009F0116"/>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Char"/>
    <w:uiPriority w:val="9"/>
    <w:unhideWhenUsed/>
    <w:qFormat/>
    <w:rsid w:val="00C2129D"/>
    <w:pPr>
      <w:keepNext/>
      <w:keepLines/>
      <w:widowControl/>
      <w:outlineLvl w:val="3"/>
    </w:pPr>
    <w:rPr>
      <w:rFonts w:asciiTheme="majorHAnsi" w:eastAsia="华文细黑"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uiPriority w:val="9"/>
    <w:rsid w:val="00C2129D"/>
    <w:rPr>
      <w:rFonts w:asciiTheme="majorHAnsi" w:eastAsia="华文细黑" w:hAnsiTheme="majorHAnsi" w:cstheme="majorBidi"/>
      <w:b/>
      <w:bCs/>
      <w:sz w:val="24"/>
      <w:szCs w:val="28"/>
    </w:rPr>
  </w:style>
  <w:style w:type="character" w:customStyle="1" w:styleId="2Char">
    <w:name w:val="标题 2 Char"/>
    <w:basedOn w:val="a1"/>
    <w:link w:val="2"/>
    <w:qFormat/>
    <w:rsid w:val="009F0116"/>
    <w:rPr>
      <w:rFonts w:ascii="Arial" w:eastAsia="黑体" w:hAnsi="Arial" w:cs="Times New Roman"/>
      <w:b/>
      <w:sz w:val="32"/>
      <w:szCs w:val="20"/>
    </w:rPr>
  </w:style>
  <w:style w:type="paragraph" w:styleId="a4">
    <w:name w:val="header"/>
    <w:basedOn w:val="a"/>
    <w:link w:val="Char"/>
    <w:unhideWhenUsed/>
    <w:rsid w:val="009F0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F0116"/>
    <w:rPr>
      <w:rFonts w:ascii="Times New Roman" w:eastAsia="宋体" w:hAnsi="Times New Roman" w:cs="Times New Roman"/>
      <w:sz w:val="18"/>
      <w:szCs w:val="18"/>
    </w:rPr>
  </w:style>
  <w:style w:type="paragraph" w:styleId="a5">
    <w:name w:val="footer"/>
    <w:basedOn w:val="a"/>
    <w:link w:val="Char0"/>
    <w:unhideWhenUsed/>
    <w:rsid w:val="009F0116"/>
    <w:pPr>
      <w:tabs>
        <w:tab w:val="center" w:pos="4153"/>
        <w:tab w:val="right" w:pos="8306"/>
      </w:tabs>
      <w:snapToGrid w:val="0"/>
      <w:jc w:val="left"/>
    </w:pPr>
    <w:rPr>
      <w:sz w:val="18"/>
      <w:szCs w:val="18"/>
    </w:rPr>
  </w:style>
  <w:style w:type="character" w:customStyle="1" w:styleId="Char0">
    <w:name w:val="页脚 Char"/>
    <w:basedOn w:val="a1"/>
    <w:link w:val="a5"/>
    <w:uiPriority w:val="99"/>
    <w:rsid w:val="009F0116"/>
    <w:rPr>
      <w:rFonts w:ascii="Times New Roman" w:eastAsia="宋体" w:hAnsi="Times New Roman" w:cs="Times New Roman"/>
      <w:sz w:val="18"/>
      <w:szCs w:val="18"/>
    </w:rPr>
  </w:style>
  <w:style w:type="character" w:styleId="a6">
    <w:name w:val="page number"/>
    <w:basedOn w:val="a1"/>
    <w:rsid w:val="009F0116"/>
  </w:style>
  <w:style w:type="paragraph" w:styleId="a7">
    <w:name w:val="Normal (Web)"/>
    <w:basedOn w:val="a"/>
    <w:rsid w:val="009F011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9F0116"/>
    <w:rPr>
      <w:b/>
      <w:bCs/>
    </w:rPr>
  </w:style>
  <w:style w:type="character" w:styleId="a9">
    <w:name w:val="Hyperlink"/>
    <w:uiPriority w:val="99"/>
    <w:rsid w:val="009F0116"/>
    <w:rPr>
      <w:color w:val="0000FF"/>
      <w:u w:val="single"/>
    </w:rPr>
  </w:style>
  <w:style w:type="paragraph" w:customStyle="1" w:styleId="wz1">
    <w:name w:val="wz1"/>
    <w:basedOn w:val="a"/>
    <w:rsid w:val="009F011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9F0116"/>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9F0116"/>
    <w:rPr>
      <w:rFonts w:ascii="仿宋_GB2312" w:eastAsia="仿宋_GB2312" w:hAnsi="Times New Roman" w:cs="Times New Roman"/>
      <w:color w:val="000000"/>
      <w:kern w:val="0"/>
      <w:sz w:val="24"/>
      <w:szCs w:val="28"/>
    </w:rPr>
  </w:style>
  <w:style w:type="character" w:customStyle="1" w:styleId="read">
    <w:name w:val="read"/>
    <w:basedOn w:val="a1"/>
    <w:qFormat/>
    <w:rsid w:val="006C715E"/>
  </w:style>
  <w:style w:type="paragraph" w:styleId="a0">
    <w:name w:val="Normal Indent"/>
    <w:basedOn w:val="a"/>
    <w:rsid w:val="009F0116"/>
    <w:pPr>
      <w:ind w:firstLineChars="200" w:firstLine="420"/>
    </w:pPr>
  </w:style>
  <w:style w:type="paragraph" w:styleId="ab">
    <w:name w:val="Body Text Indent"/>
    <w:basedOn w:val="a"/>
    <w:link w:val="Char2"/>
    <w:rsid w:val="009F011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9F0116"/>
    <w:rPr>
      <w:rFonts w:ascii="Times New Roman" w:eastAsia="方正仿宋简体" w:hAnsi="Times New Roman" w:cs="Times New Roman"/>
      <w:sz w:val="24"/>
      <w:szCs w:val="30"/>
    </w:rPr>
  </w:style>
  <w:style w:type="paragraph" w:styleId="20">
    <w:name w:val="Body Text Indent 2"/>
    <w:basedOn w:val="a"/>
    <w:link w:val="2Char0"/>
    <w:rsid w:val="009F0116"/>
    <w:pPr>
      <w:spacing w:line="360" w:lineRule="auto"/>
      <w:ind w:firstLine="525"/>
    </w:pPr>
    <w:rPr>
      <w:rFonts w:ascii="宋体" w:hAnsi="宋体"/>
      <w:sz w:val="28"/>
      <w:szCs w:val="20"/>
    </w:rPr>
  </w:style>
  <w:style w:type="character" w:customStyle="1" w:styleId="2Char0">
    <w:name w:val="正文文本缩进 2 Char"/>
    <w:basedOn w:val="a1"/>
    <w:link w:val="20"/>
    <w:rsid w:val="009F0116"/>
    <w:rPr>
      <w:rFonts w:ascii="宋体" w:eastAsia="宋体" w:hAnsi="宋体" w:cs="Times New Roman"/>
      <w:sz w:val="28"/>
      <w:szCs w:val="20"/>
    </w:rPr>
  </w:style>
  <w:style w:type="paragraph" w:styleId="3">
    <w:name w:val="Body Text Indent 3"/>
    <w:basedOn w:val="a"/>
    <w:link w:val="3Char"/>
    <w:rsid w:val="009F011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9F0116"/>
    <w:rPr>
      <w:rFonts w:ascii="仿宋_GB2312" w:eastAsia="仿宋_GB2312" w:hAnsi="宋体" w:cs="Arial"/>
      <w:color w:val="000000"/>
      <w:sz w:val="24"/>
      <w:szCs w:val="24"/>
    </w:rPr>
  </w:style>
  <w:style w:type="paragraph" w:styleId="1">
    <w:name w:val="toc 1"/>
    <w:basedOn w:val="a"/>
    <w:next w:val="a"/>
    <w:autoRedefine/>
    <w:semiHidden/>
    <w:rsid w:val="009F0116"/>
  </w:style>
  <w:style w:type="paragraph" w:styleId="21">
    <w:name w:val="toc 2"/>
    <w:basedOn w:val="a"/>
    <w:next w:val="a"/>
    <w:autoRedefine/>
    <w:uiPriority w:val="39"/>
    <w:qFormat/>
    <w:rsid w:val="006C715E"/>
    <w:pPr>
      <w:tabs>
        <w:tab w:val="right" w:leader="dot" w:pos="8494"/>
      </w:tabs>
      <w:ind w:leftChars="200" w:left="420"/>
    </w:pPr>
  </w:style>
  <w:style w:type="paragraph" w:styleId="30">
    <w:name w:val="toc 3"/>
    <w:basedOn w:val="a"/>
    <w:next w:val="a"/>
    <w:autoRedefine/>
    <w:semiHidden/>
    <w:rsid w:val="009F0116"/>
    <w:pPr>
      <w:ind w:leftChars="400" w:left="840"/>
    </w:pPr>
  </w:style>
  <w:style w:type="paragraph" w:styleId="40">
    <w:name w:val="toc 4"/>
    <w:basedOn w:val="a"/>
    <w:next w:val="a"/>
    <w:autoRedefine/>
    <w:semiHidden/>
    <w:rsid w:val="009F0116"/>
    <w:pPr>
      <w:ind w:leftChars="600" w:left="1260"/>
    </w:pPr>
  </w:style>
  <w:style w:type="paragraph" w:styleId="5">
    <w:name w:val="toc 5"/>
    <w:basedOn w:val="a"/>
    <w:next w:val="a"/>
    <w:autoRedefine/>
    <w:semiHidden/>
    <w:rsid w:val="009F0116"/>
    <w:pPr>
      <w:ind w:leftChars="800" w:left="1680"/>
    </w:pPr>
  </w:style>
  <w:style w:type="paragraph" w:styleId="6">
    <w:name w:val="toc 6"/>
    <w:basedOn w:val="a"/>
    <w:next w:val="a"/>
    <w:autoRedefine/>
    <w:semiHidden/>
    <w:rsid w:val="009F0116"/>
    <w:pPr>
      <w:ind w:leftChars="1000" w:left="2100"/>
    </w:pPr>
  </w:style>
  <w:style w:type="paragraph" w:styleId="7">
    <w:name w:val="toc 7"/>
    <w:basedOn w:val="a"/>
    <w:next w:val="a"/>
    <w:autoRedefine/>
    <w:semiHidden/>
    <w:rsid w:val="009F0116"/>
    <w:pPr>
      <w:ind w:leftChars="1200" w:left="2520"/>
    </w:pPr>
  </w:style>
  <w:style w:type="paragraph" w:styleId="8">
    <w:name w:val="toc 8"/>
    <w:basedOn w:val="a"/>
    <w:next w:val="a"/>
    <w:autoRedefine/>
    <w:semiHidden/>
    <w:rsid w:val="009F0116"/>
    <w:pPr>
      <w:ind w:leftChars="1400" w:left="2940"/>
    </w:pPr>
  </w:style>
  <w:style w:type="paragraph" w:styleId="9">
    <w:name w:val="toc 9"/>
    <w:basedOn w:val="a"/>
    <w:next w:val="a"/>
    <w:autoRedefine/>
    <w:semiHidden/>
    <w:rsid w:val="009F0116"/>
    <w:pPr>
      <w:ind w:leftChars="1600" w:left="3360"/>
    </w:pPr>
  </w:style>
  <w:style w:type="paragraph" w:styleId="ac">
    <w:name w:val="Balloon Text"/>
    <w:basedOn w:val="a"/>
    <w:link w:val="Char3"/>
    <w:semiHidden/>
    <w:rsid w:val="009F0116"/>
    <w:rPr>
      <w:sz w:val="18"/>
      <w:szCs w:val="18"/>
    </w:rPr>
  </w:style>
  <w:style w:type="character" w:customStyle="1" w:styleId="Char3">
    <w:name w:val="批注框文本 Char"/>
    <w:basedOn w:val="a1"/>
    <w:link w:val="ac"/>
    <w:semiHidden/>
    <w:rsid w:val="009F0116"/>
    <w:rPr>
      <w:rFonts w:ascii="Times New Roman" w:eastAsia="宋体" w:hAnsi="Times New Roman" w:cs="Times New Roman"/>
      <w:sz w:val="18"/>
      <w:szCs w:val="18"/>
    </w:rPr>
  </w:style>
  <w:style w:type="paragraph" w:customStyle="1" w:styleId="Char4">
    <w:name w:val="Char"/>
    <w:basedOn w:val="a"/>
    <w:rsid w:val="009F0116"/>
  </w:style>
  <w:style w:type="paragraph" w:customStyle="1" w:styleId="Char10">
    <w:name w:val="Char1"/>
    <w:basedOn w:val="a"/>
    <w:autoRedefine/>
    <w:rsid w:val="009F011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F0116"/>
  </w:style>
  <w:style w:type="character" w:styleId="ad">
    <w:name w:val="annotation reference"/>
    <w:qFormat/>
    <w:rsid w:val="009F0116"/>
    <w:rPr>
      <w:sz w:val="21"/>
      <w:szCs w:val="21"/>
    </w:rPr>
  </w:style>
  <w:style w:type="paragraph" w:styleId="ae">
    <w:name w:val="annotation text"/>
    <w:basedOn w:val="a"/>
    <w:link w:val="Char5"/>
    <w:semiHidden/>
    <w:rsid w:val="009F0116"/>
    <w:pPr>
      <w:jc w:val="left"/>
    </w:pPr>
  </w:style>
  <w:style w:type="character" w:customStyle="1" w:styleId="Char5">
    <w:name w:val="批注文字 Char"/>
    <w:basedOn w:val="a1"/>
    <w:link w:val="ae"/>
    <w:semiHidden/>
    <w:rsid w:val="009F011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F0116"/>
  </w:style>
  <w:style w:type="paragraph" w:customStyle="1" w:styleId="CharChar">
    <w:name w:val="Char Char"/>
    <w:basedOn w:val="a"/>
    <w:rsid w:val="009F0116"/>
    <w:rPr>
      <w:szCs w:val="20"/>
    </w:rPr>
  </w:style>
  <w:style w:type="paragraph" w:styleId="HTML">
    <w:name w:val="HTML Preformatted"/>
    <w:basedOn w:val="a"/>
    <w:link w:val="HTMLChar"/>
    <w:uiPriority w:val="99"/>
    <w:unhideWhenUsed/>
    <w:rsid w:val="009F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9F0116"/>
    <w:rPr>
      <w:rFonts w:ascii="宋体" w:eastAsia="宋体" w:hAnsi="宋体" w:cs="宋体"/>
      <w:kern w:val="0"/>
      <w:sz w:val="24"/>
      <w:szCs w:val="24"/>
    </w:rPr>
  </w:style>
  <w:style w:type="paragraph" w:styleId="af">
    <w:name w:val="annotation subject"/>
    <w:basedOn w:val="ae"/>
    <w:next w:val="ae"/>
    <w:link w:val="Char6"/>
    <w:rsid w:val="009F0116"/>
    <w:rPr>
      <w:b/>
      <w:bCs/>
    </w:rPr>
  </w:style>
  <w:style w:type="character" w:customStyle="1" w:styleId="Char6">
    <w:name w:val="批注主题 Char"/>
    <w:basedOn w:val="Char5"/>
    <w:link w:val="af"/>
    <w:rsid w:val="009F0116"/>
    <w:rPr>
      <w:rFonts w:ascii="Times New Roman" w:eastAsia="宋体" w:hAnsi="Times New Roman" w:cs="Times New Roman"/>
      <w:b/>
      <w:bCs/>
      <w:szCs w:val="24"/>
    </w:rPr>
  </w:style>
  <w:style w:type="paragraph" w:customStyle="1" w:styleId="22">
    <w:name w:val="2"/>
    <w:uiPriority w:val="99"/>
    <w:unhideWhenUsed/>
    <w:rsid w:val="009F0116"/>
    <w:pPr>
      <w:widowControl w:val="0"/>
      <w:jc w:val="both"/>
    </w:pPr>
    <w:rPr>
      <w:rFonts w:ascii="Times New Roman" w:eastAsia="宋体" w:hAnsi="Times New Roman" w:cs="Times New Roman"/>
      <w:szCs w:val="24"/>
    </w:rPr>
  </w:style>
  <w:style w:type="paragraph" w:styleId="af0">
    <w:name w:val="Revision"/>
    <w:hidden/>
    <w:uiPriority w:val="99"/>
    <w:semiHidden/>
    <w:rsid w:val="009F0116"/>
    <w:rPr>
      <w:rFonts w:ascii="Times New Roman" w:eastAsia="宋体" w:hAnsi="Times New Roman" w:cs="Times New Roman"/>
      <w:szCs w:val="24"/>
    </w:rPr>
  </w:style>
  <w:style w:type="character" w:styleId="af1">
    <w:name w:val="FollowedHyperlink"/>
    <w:basedOn w:val="a1"/>
    <w:uiPriority w:val="99"/>
    <w:semiHidden/>
    <w:unhideWhenUsed/>
    <w:rsid w:val="009F0116"/>
    <w:rPr>
      <w:color w:val="954F72" w:themeColor="followedHyperlink"/>
      <w:u w:val="single"/>
    </w:rPr>
  </w:style>
  <w:style w:type="paragraph" w:customStyle="1" w:styleId="10">
    <w:name w:val="1"/>
    <w:uiPriority w:val="99"/>
    <w:unhideWhenUsed/>
    <w:rsid w:val="006C715E"/>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7669-621E-476A-9050-C7437CD6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4921</Words>
  <Characters>28052</Characters>
  <Application>Microsoft Office Word</Application>
  <DocSecurity>0</DocSecurity>
  <Lines>233</Lines>
  <Paragraphs>65</Paragraphs>
  <ScaleCrop>false</ScaleCrop>
  <Company/>
  <LinksUpToDate>false</LinksUpToDate>
  <CharactersWithSpaces>32908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彭意</dc:creator>
  <cp:keywords/>
  <dc:description/>
  <cp:lastModifiedBy>彭意</cp:lastModifiedBy>
  <cp:revision>104</cp:revision>
  <cp:lastPrinted>2021-08-20T01:00:00Z</cp:lastPrinted>
  <dcterms:created xsi:type="dcterms:W3CDTF">2019-09-28T14:15:00Z</dcterms:created>
  <dcterms:modified xsi:type="dcterms:W3CDTF">2021-08-20T01:01:00Z</dcterms:modified>
</cp:coreProperties>
</file>